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9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095"/>
        <w:gridCol w:w="710"/>
        <w:gridCol w:w="1417"/>
        <w:gridCol w:w="687"/>
      </w:tblGrid>
      <w:tr w:rsidR="00B16402" w:rsidRPr="00B16402" w:rsidTr="00B344D0">
        <w:trPr>
          <w:gridBefore w:val="1"/>
          <w:gridAfter w:val="3"/>
          <w:wBefore w:w="850" w:type="dxa"/>
          <w:wAfter w:w="2814" w:type="dxa"/>
        </w:trPr>
        <w:tc>
          <w:tcPr>
            <w:tcW w:w="6237" w:type="dxa"/>
            <w:gridSpan w:val="2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16402" w:rsidRPr="00B16402" w:rsidTr="00B344D0">
        <w:trPr>
          <w:gridBefore w:val="1"/>
          <w:gridAfter w:val="1"/>
          <w:wBefore w:w="850" w:type="dxa"/>
          <w:wAfter w:w="687" w:type="dxa"/>
        </w:trPr>
        <w:tc>
          <w:tcPr>
            <w:tcW w:w="8364" w:type="dxa"/>
            <w:gridSpan w:val="4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left="-958" w:firstLine="95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9D1A37" w:rsidRDefault="009D1A37" w:rsidP="009D1A37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B16402" w:rsidRPr="00B16402" w:rsidRDefault="009D1A37" w:rsidP="009D1A37">
            <w:pPr>
              <w:widowControl w:val="0"/>
              <w:autoSpaceDE w:val="0"/>
              <w:autoSpaceDN w:val="0"/>
              <w:adjustRightInd w:val="0"/>
              <w:ind w:left="-108" w:firstLine="10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 декабря 2024 года                                                                           № 332-п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</w:t>
            </w:r>
            <w:proofErr w:type="spellEnd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Черлак Омской области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rPr>
          <w:gridBefore w:val="2"/>
          <w:gridAfter w:val="2"/>
          <w:wBefore w:w="992" w:type="dxa"/>
          <w:wAfter w:w="2104" w:type="dxa"/>
        </w:trPr>
        <w:tc>
          <w:tcPr>
            <w:tcW w:w="6805" w:type="dxa"/>
            <w:gridSpan w:val="2"/>
          </w:tcPr>
          <w:p w:rsidR="00B16402" w:rsidRDefault="00B16402" w:rsidP="00B344D0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Порядка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  <w:p w:rsidR="00E526E6" w:rsidRPr="00E526E6" w:rsidRDefault="00E526E6" w:rsidP="00B164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6402" w:rsidRPr="00B16402" w:rsidRDefault="00B16402" w:rsidP="00B16402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6F98" w:rsidRPr="00B16402" w:rsidRDefault="00606F98" w:rsidP="00B16402">
      <w:pPr>
        <w:widowControl w:val="0"/>
        <w:autoSpaceDE w:val="0"/>
        <w:autoSpaceDN w:val="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</w:t>
      </w:r>
      <w:r w:rsidR="00661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вторым пункта 4 статьи 78.5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</w:t>
      </w:r>
      <w:proofErr w:type="gramEnd"/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а также физическим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16402" w:rsidRP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1. Утвердить Порядок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 к настоящему постановлению.</w:t>
      </w:r>
    </w:p>
    <w:p w:rsid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Постановление администрации Черлакского муниципального района от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2 мая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153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2719E5" w:rsidRPr="002719E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Об утверждении Порядка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</w:t>
      </w:r>
      <w:r w:rsidR="002719E5" w:rsidRPr="002719E5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коммунального комплекса, осуществляющим регулируемую деятельность в сфере теплоснабжения на территории Черлакского муниципального района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 силу.</w:t>
      </w:r>
    </w:p>
    <w:p w:rsidR="00711C32" w:rsidRDefault="00711C3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C435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вступает в силу с 1 января 2025 года.</w:t>
      </w:r>
    </w:p>
    <w:p w:rsidR="00B16402" w:rsidRPr="00B16402" w:rsidRDefault="00711C32" w:rsidP="00B1640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 «Муниципальный вестник Черлакского муниципального района»,  разместить на официальном сайте  Черлакского муниципального района  в сети Интернет.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351" w:rsidTr="00156E66">
        <w:tc>
          <w:tcPr>
            <w:tcW w:w="4785" w:type="dxa"/>
          </w:tcPr>
          <w:p w:rsidR="006C4351" w:rsidRPr="00B16402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</w:p>
          <w:p w:rsidR="006C4351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района                                     </w:t>
            </w:r>
          </w:p>
        </w:tc>
        <w:tc>
          <w:tcPr>
            <w:tcW w:w="4786" w:type="dxa"/>
          </w:tcPr>
          <w:p w:rsidR="006C4351" w:rsidRDefault="006C4351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56E66" w:rsidRDefault="00156E66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Траут</w:t>
            </w:r>
            <w:proofErr w:type="spellEnd"/>
          </w:p>
        </w:tc>
      </w:tr>
    </w:tbl>
    <w:p w:rsidR="006C4351" w:rsidRDefault="006C4351" w:rsidP="00B16402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4351" w:rsidRDefault="006C4351" w:rsidP="00B16402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C4351" w:rsidRDefault="006C4351" w:rsidP="00B16402">
      <w:pPr>
        <w:suppressAutoHyphens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2719E5" w:rsidRDefault="002719E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1D1E77" w:rsidRDefault="001D1E77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1D1E77" w:rsidRDefault="001D1E77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719E5" w:rsidRPr="002719E5" w:rsidTr="00156E66">
        <w:trPr>
          <w:trHeight w:val="1099"/>
        </w:trPr>
        <w:tc>
          <w:tcPr>
            <w:tcW w:w="4785" w:type="dxa"/>
          </w:tcPr>
          <w:p w:rsidR="002719E5" w:rsidRPr="002719E5" w:rsidRDefault="002719E5" w:rsidP="00052FE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</w:p>
          <w:p w:rsidR="002719E5" w:rsidRP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9D1A37">
              <w:rPr>
                <w:rStyle w:val="a4"/>
                <w:b w:val="0"/>
                <w:color w:val="292D24"/>
                <w:sz w:val="28"/>
                <w:szCs w:val="28"/>
              </w:rPr>
              <w:t>9 декабря 2024 года № 332-п</w:t>
            </w:r>
          </w:p>
        </w:tc>
      </w:tr>
    </w:tbl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31051" w:rsidRDefault="0023105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31051">
        <w:rPr>
          <w:rStyle w:val="a4"/>
          <w:color w:val="292D24"/>
          <w:sz w:val="28"/>
          <w:szCs w:val="28"/>
        </w:rPr>
        <w:t>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</w:r>
    </w:p>
    <w:p w:rsidR="00231051" w:rsidRDefault="0023105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052FE2" w:rsidRDefault="009920BB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proofErr w:type="gramStart"/>
      <w:r w:rsidR="00636A1F" w:rsidRPr="00636A1F">
        <w:rPr>
          <w:color w:val="292D24"/>
          <w:sz w:val="28"/>
          <w:szCs w:val="28"/>
        </w:rPr>
        <w:t xml:space="preserve">Настоящий Порядок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 (далее – Порядок) </w:t>
      </w:r>
      <w:r w:rsidR="00976F08"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="00976F08">
        <w:rPr>
          <w:color w:val="292D24"/>
          <w:sz w:val="28"/>
          <w:szCs w:val="28"/>
        </w:rPr>
        <w:t xml:space="preserve">организациям коммунального комплекса </w:t>
      </w:r>
      <w:r w:rsidR="00976F08" w:rsidRPr="00976F08">
        <w:rPr>
          <w:color w:val="292D24"/>
          <w:sz w:val="28"/>
          <w:szCs w:val="28"/>
        </w:rPr>
        <w:t xml:space="preserve">осуществляющим </w:t>
      </w:r>
      <w:r w:rsidR="00976F08">
        <w:rPr>
          <w:color w:val="292D24"/>
          <w:sz w:val="28"/>
          <w:szCs w:val="28"/>
        </w:rPr>
        <w:t xml:space="preserve">регулируемую </w:t>
      </w:r>
      <w:r w:rsidR="00976F08" w:rsidRPr="00976F08">
        <w:rPr>
          <w:color w:val="292D24"/>
          <w:sz w:val="28"/>
          <w:szCs w:val="28"/>
        </w:rPr>
        <w:t xml:space="preserve">деятельность </w:t>
      </w:r>
      <w:r w:rsidR="00976F08">
        <w:rPr>
          <w:color w:val="292D24"/>
          <w:sz w:val="28"/>
          <w:szCs w:val="28"/>
        </w:rPr>
        <w:t xml:space="preserve">в сфере теплоснабжения </w:t>
      </w:r>
      <w:r w:rsidR="00976F08" w:rsidRPr="00976F08">
        <w:rPr>
          <w:color w:val="292D24"/>
          <w:sz w:val="28"/>
          <w:szCs w:val="28"/>
        </w:rPr>
        <w:t>на территории Черлакского муниципального района</w:t>
      </w:r>
      <w:proofErr w:type="gramEnd"/>
      <w:r w:rsidR="00976F08" w:rsidRPr="00976F08">
        <w:rPr>
          <w:color w:val="292D24"/>
          <w:sz w:val="28"/>
          <w:szCs w:val="28"/>
        </w:rPr>
        <w:t xml:space="preserve"> (далее </w:t>
      </w:r>
      <w:r w:rsidR="00976F08">
        <w:rPr>
          <w:color w:val="292D24"/>
          <w:sz w:val="28"/>
          <w:szCs w:val="28"/>
        </w:rPr>
        <w:t xml:space="preserve">- </w:t>
      </w:r>
      <w:r w:rsidR="00976F08" w:rsidRPr="00976F08">
        <w:rPr>
          <w:color w:val="292D24"/>
          <w:sz w:val="28"/>
          <w:szCs w:val="28"/>
        </w:rPr>
        <w:t>субсидии)</w:t>
      </w:r>
      <w:r w:rsidR="0071021E">
        <w:rPr>
          <w:color w:val="292D24"/>
          <w:sz w:val="28"/>
          <w:szCs w:val="28"/>
        </w:rPr>
        <w:t>.</w:t>
      </w:r>
      <w:r w:rsidR="00976F08" w:rsidRPr="00976F08">
        <w:rPr>
          <w:color w:val="292D24"/>
          <w:sz w:val="28"/>
          <w:szCs w:val="28"/>
        </w:rPr>
        <w:t xml:space="preserve"> </w:t>
      </w:r>
    </w:p>
    <w:p w:rsidR="009920BB" w:rsidRPr="00636A1F" w:rsidRDefault="00E9136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9920BB" w:rsidRPr="00636A1F">
        <w:rPr>
          <w:color w:val="292D24"/>
          <w:sz w:val="28"/>
          <w:szCs w:val="28"/>
        </w:rPr>
        <w:t xml:space="preserve">. </w:t>
      </w:r>
      <w:r w:rsidR="000E79A9">
        <w:rPr>
          <w:color w:val="292D24"/>
          <w:sz w:val="28"/>
          <w:szCs w:val="28"/>
        </w:rPr>
        <w:t>Для целей настоящего Порядка под организ</w:t>
      </w:r>
      <w:r w:rsidR="008D7FA6" w:rsidRPr="008D7FA6">
        <w:rPr>
          <w:color w:val="292D24"/>
          <w:sz w:val="28"/>
          <w:szCs w:val="28"/>
        </w:rPr>
        <w:t>аци</w:t>
      </w:r>
      <w:r w:rsidR="000E79A9">
        <w:rPr>
          <w:color w:val="292D24"/>
          <w:sz w:val="28"/>
          <w:szCs w:val="28"/>
        </w:rPr>
        <w:t xml:space="preserve">ей коммунального комплекса  понимается </w:t>
      </w:r>
      <w:r w:rsidR="008D7FA6" w:rsidRPr="008D7FA6">
        <w:rPr>
          <w:color w:val="292D24"/>
          <w:sz w:val="28"/>
          <w:szCs w:val="28"/>
        </w:rPr>
        <w:t>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теплоснабжения</w:t>
      </w:r>
      <w:r w:rsidR="00E00BED">
        <w:rPr>
          <w:color w:val="292D24"/>
          <w:sz w:val="28"/>
          <w:szCs w:val="28"/>
        </w:rPr>
        <w:t xml:space="preserve"> (далее – Организация).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proofErr w:type="gramStart"/>
      <w:r w:rsidR="00C5776D" w:rsidRPr="00C5776D">
        <w:rPr>
          <w:color w:val="292D24"/>
          <w:sz w:val="28"/>
          <w:szCs w:val="28"/>
        </w:rPr>
        <w:t xml:space="preserve">Целью предоставления субсидий </w:t>
      </w:r>
      <w:r w:rsidR="0071021E" w:rsidRPr="00976F08">
        <w:rPr>
          <w:color w:val="292D24"/>
          <w:sz w:val="28"/>
          <w:szCs w:val="28"/>
        </w:rPr>
        <w:t>в рамках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 w:rsidR="0071021E">
        <w:rPr>
          <w:color w:val="292D24"/>
          <w:sz w:val="28"/>
          <w:szCs w:val="28"/>
        </w:rPr>
        <w:t>Р</w:t>
      </w:r>
      <w:r w:rsidR="0071021E" w:rsidRPr="00976F08">
        <w:rPr>
          <w:color w:val="292D24"/>
          <w:sz w:val="28"/>
          <w:szCs w:val="28"/>
        </w:rPr>
        <w:t xml:space="preserve">азвитие </w:t>
      </w:r>
      <w:r w:rsidR="0071021E">
        <w:rPr>
          <w:color w:val="292D24"/>
          <w:sz w:val="28"/>
          <w:szCs w:val="28"/>
        </w:rPr>
        <w:t xml:space="preserve">экономического потенциала </w:t>
      </w:r>
      <w:r w:rsidR="0071021E" w:rsidRPr="00976F08">
        <w:rPr>
          <w:color w:val="292D24"/>
          <w:sz w:val="28"/>
          <w:szCs w:val="28"/>
        </w:rPr>
        <w:t>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 w:rsidR="0071021E">
        <w:rPr>
          <w:color w:val="292D24"/>
          <w:sz w:val="28"/>
          <w:szCs w:val="28"/>
        </w:rPr>
        <w:t>5</w:t>
      </w:r>
      <w:r w:rsidR="0071021E" w:rsidRPr="00976F08">
        <w:rPr>
          <w:color w:val="292D24"/>
          <w:sz w:val="28"/>
          <w:szCs w:val="28"/>
        </w:rPr>
        <w:t>-п</w:t>
      </w:r>
      <w:r w:rsidR="0071021E">
        <w:rPr>
          <w:color w:val="292D24"/>
          <w:sz w:val="28"/>
          <w:szCs w:val="28"/>
        </w:rPr>
        <w:t xml:space="preserve"> (далее – подпрограмма) </w:t>
      </w:r>
      <w:r w:rsidR="0027413D">
        <w:rPr>
          <w:color w:val="292D24"/>
          <w:sz w:val="28"/>
          <w:szCs w:val="28"/>
        </w:rPr>
        <w:t xml:space="preserve">является </w:t>
      </w:r>
      <w:r w:rsidR="009920BB" w:rsidRPr="00636A1F">
        <w:rPr>
          <w:color w:val="292D24"/>
          <w:sz w:val="28"/>
          <w:szCs w:val="28"/>
        </w:rPr>
        <w:t>финансово</w:t>
      </w:r>
      <w:r w:rsidR="0071021E">
        <w:rPr>
          <w:color w:val="292D24"/>
          <w:sz w:val="28"/>
          <w:szCs w:val="28"/>
        </w:rPr>
        <w:t>е</w:t>
      </w:r>
      <w:r w:rsidR="009920BB" w:rsidRPr="00636A1F">
        <w:rPr>
          <w:color w:val="292D24"/>
          <w:sz w:val="28"/>
          <w:szCs w:val="28"/>
        </w:rPr>
        <w:t xml:space="preserve"> обеспечени</w:t>
      </w:r>
      <w:r w:rsidR="0071021E">
        <w:rPr>
          <w:color w:val="292D24"/>
          <w:sz w:val="28"/>
          <w:szCs w:val="28"/>
        </w:rPr>
        <w:t>е</w:t>
      </w:r>
      <w:r w:rsidR="00C5776D">
        <w:rPr>
          <w:color w:val="292D24"/>
          <w:sz w:val="28"/>
          <w:szCs w:val="28"/>
        </w:rPr>
        <w:t xml:space="preserve"> </w:t>
      </w:r>
      <w:r w:rsidR="009920BB" w:rsidRPr="00636A1F">
        <w:rPr>
          <w:color w:val="292D24"/>
          <w:sz w:val="28"/>
          <w:szCs w:val="28"/>
        </w:rPr>
        <w:t>затрат</w:t>
      </w:r>
      <w:r w:rsidR="00C5776D">
        <w:rPr>
          <w:color w:val="292D24"/>
          <w:sz w:val="28"/>
          <w:szCs w:val="28"/>
        </w:rPr>
        <w:t>,</w:t>
      </w:r>
      <w:r w:rsidR="009920BB" w:rsidRPr="00636A1F">
        <w:rPr>
          <w:color w:val="292D24"/>
          <w:sz w:val="28"/>
          <w:szCs w:val="28"/>
        </w:rPr>
        <w:t xml:space="preserve"> </w:t>
      </w:r>
      <w:r w:rsidRPr="00052FE2">
        <w:rPr>
          <w:color w:val="292D24"/>
          <w:sz w:val="28"/>
          <w:szCs w:val="28"/>
        </w:rPr>
        <w:t>связанных с погашением задолженности перед поставщиками топливно-энергетических ресурсов</w:t>
      </w:r>
      <w:r w:rsidR="00D904DE">
        <w:rPr>
          <w:color w:val="292D24"/>
          <w:sz w:val="28"/>
          <w:szCs w:val="28"/>
        </w:rPr>
        <w:t xml:space="preserve"> </w:t>
      </w:r>
      <w:r w:rsidR="00D904DE" w:rsidRPr="00D904DE">
        <w:rPr>
          <w:color w:val="292D24"/>
          <w:sz w:val="28"/>
          <w:szCs w:val="28"/>
        </w:rPr>
        <w:t>организациям</w:t>
      </w:r>
      <w:r w:rsidR="00D904DE">
        <w:rPr>
          <w:color w:val="292D24"/>
          <w:sz w:val="28"/>
          <w:szCs w:val="28"/>
        </w:rPr>
        <w:t>и</w:t>
      </w:r>
      <w:r w:rsidR="00D904DE" w:rsidRPr="00D904DE">
        <w:rPr>
          <w:color w:val="292D24"/>
          <w:sz w:val="28"/>
          <w:szCs w:val="28"/>
        </w:rPr>
        <w:t xml:space="preserve"> коммунального комплекса, осуществляющим</w:t>
      </w:r>
      <w:r w:rsidR="00D904DE">
        <w:rPr>
          <w:color w:val="292D24"/>
          <w:sz w:val="28"/>
          <w:szCs w:val="28"/>
        </w:rPr>
        <w:t>и</w:t>
      </w:r>
      <w:r w:rsidR="00D904DE" w:rsidRPr="00D904DE">
        <w:rPr>
          <w:color w:val="292D24"/>
          <w:sz w:val="28"/>
          <w:szCs w:val="28"/>
        </w:rPr>
        <w:t xml:space="preserve"> регулируемый вид деятельности в сфере</w:t>
      </w:r>
      <w:proofErr w:type="gramEnd"/>
      <w:r w:rsidR="00D904DE" w:rsidRPr="00D904DE">
        <w:rPr>
          <w:color w:val="292D24"/>
          <w:sz w:val="28"/>
          <w:szCs w:val="28"/>
        </w:rPr>
        <w:t xml:space="preserve"> теплоснабжения на территории Черлакского муниципального</w:t>
      </w:r>
      <w:r w:rsidR="00D904DE">
        <w:rPr>
          <w:color w:val="292D24"/>
          <w:sz w:val="28"/>
          <w:szCs w:val="28"/>
        </w:rPr>
        <w:t xml:space="preserve"> района</w:t>
      </w:r>
      <w:r w:rsidR="009920BB" w:rsidRPr="00636A1F">
        <w:rPr>
          <w:color w:val="292D24"/>
          <w:sz w:val="28"/>
          <w:szCs w:val="28"/>
        </w:rPr>
        <w:t>.</w:t>
      </w:r>
    </w:p>
    <w:p w:rsidR="00FA4F00" w:rsidRPr="00636A1F" w:rsidRDefault="00A47F7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Направление расходов, источником финансового обеспечения которых является субсидия,  - </w:t>
      </w:r>
      <w:r w:rsidRPr="00A47F7F">
        <w:rPr>
          <w:color w:val="292D24"/>
          <w:sz w:val="28"/>
          <w:szCs w:val="28"/>
        </w:rPr>
        <w:t>погашение  задолженности перед поставщиками топливно-энергетических ресурсов</w:t>
      </w:r>
      <w:r w:rsidR="00A21B26">
        <w:rPr>
          <w:color w:val="292D24"/>
          <w:sz w:val="28"/>
          <w:szCs w:val="28"/>
        </w:rPr>
        <w:t>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052FE2">
        <w:rPr>
          <w:color w:val="292D24"/>
          <w:sz w:val="28"/>
          <w:szCs w:val="28"/>
        </w:rPr>
        <w:lastRenderedPageBreak/>
        <w:t>4.</w:t>
      </w:r>
      <w:r w:rsidRPr="00052FE2">
        <w:rPr>
          <w:color w:val="292D24"/>
          <w:sz w:val="28"/>
          <w:szCs w:val="28"/>
        </w:rPr>
        <w:tab/>
      </w:r>
      <w:r w:rsidR="00732D50" w:rsidRPr="00732D50">
        <w:rPr>
          <w:color w:val="292D24"/>
          <w:sz w:val="28"/>
          <w:szCs w:val="28"/>
        </w:rPr>
        <w:t>Главным распорядителем средств бюджета Черлакского муниципального района,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636A1F">
        <w:rPr>
          <w:color w:val="292D24"/>
          <w:sz w:val="28"/>
          <w:szCs w:val="28"/>
        </w:rPr>
        <w:t>.</w:t>
      </w:r>
    </w:p>
    <w:p w:rsidR="00732D50" w:rsidRDefault="00732D5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27413D" w:rsidRDefault="0027413D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Способ предоставления субсидии – финансовое обеспечение затрат.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</w:t>
      </w:r>
      <w:r w:rsidR="00E00BED">
        <w:rPr>
          <w:color w:val="292D24"/>
          <w:sz w:val="28"/>
          <w:szCs w:val="28"/>
        </w:rPr>
        <w:t xml:space="preserve"> категории получателей субсидии относятся Организации</w:t>
      </w:r>
      <w:r w:rsidRPr="007116D0">
        <w:rPr>
          <w:color w:val="292D24"/>
          <w:sz w:val="28"/>
          <w:szCs w:val="28"/>
        </w:rPr>
        <w:t>: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="009D0A98" w:rsidRPr="009D0A98">
        <w:t xml:space="preserve"> </w:t>
      </w:r>
      <w:r w:rsidR="009D0A98" w:rsidRPr="009D0A98">
        <w:rPr>
          <w:color w:val="292D24"/>
          <w:sz w:val="28"/>
          <w:szCs w:val="28"/>
        </w:rPr>
        <w:t>осуществл</w:t>
      </w:r>
      <w:r w:rsidR="00E00BED">
        <w:rPr>
          <w:color w:val="292D24"/>
          <w:sz w:val="28"/>
          <w:szCs w:val="28"/>
        </w:rPr>
        <w:t>яющие</w:t>
      </w:r>
      <w:r w:rsidR="009D0A98" w:rsidRPr="009D0A98">
        <w:rPr>
          <w:color w:val="292D24"/>
          <w:sz w:val="28"/>
          <w:szCs w:val="28"/>
        </w:rPr>
        <w:t xml:space="preserve"> регулируем</w:t>
      </w:r>
      <w:r w:rsidR="00E00BED">
        <w:rPr>
          <w:color w:val="292D24"/>
          <w:sz w:val="28"/>
          <w:szCs w:val="28"/>
        </w:rPr>
        <w:t>ую</w:t>
      </w:r>
      <w:r w:rsidR="009D0A98" w:rsidRPr="009D0A98">
        <w:rPr>
          <w:color w:val="292D24"/>
          <w:sz w:val="28"/>
          <w:szCs w:val="28"/>
        </w:rPr>
        <w:t xml:space="preserve"> деятельност</w:t>
      </w:r>
      <w:r w:rsidR="00E00BED">
        <w:rPr>
          <w:color w:val="292D24"/>
          <w:sz w:val="28"/>
          <w:szCs w:val="28"/>
        </w:rPr>
        <w:t>ь</w:t>
      </w:r>
      <w:r w:rsidR="009D0A98" w:rsidRPr="009D0A98">
        <w:rPr>
          <w:color w:val="292D24"/>
          <w:sz w:val="28"/>
          <w:szCs w:val="28"/>
        </w:rPr>
        <w:t xml:space="preserve"> в сфере теплоснабжения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proofErr w:type="gramStart"/>
      <w:r w:rsidR="004549A4">
        <w:rPr>
          <w:color w:val="292D24"/>
          <w:sz w:val="28"/>
          <w:szCs w:val="28"/>
        </w:rPr>
        <w:t>имеющие</w:t>
      </w:r>
      <w:proofErr w:type="gramEnd"/>
      <w:r w:rsidR="004549A4" w:rsidRPr="004549A4">
        <w:rPr>
          <w:color w:val="292D24"/>
          <w:sz w:val="28"/>
          <w:szCs w:val="28"/>
        </w:rPr>
        <w:t xml:space="preserve"> задолженност</w:t>
      </w:r>
      <w:r w:rsidR="004549A4">
        <w:rPr>
          <w:color w:val="292D24"/>
          <w:sz w:val="28"/>
          <w:szCs w:val="28"/>
        </w:rPr>
        <w:t>ь</w:t>
      </w:r>
      <w:r w:rsidR="004549A4" w:rsidRPr="004549A4">
        <w:rPr>
          <w:color w:val="292D24"/>
          <w:sz w:val="28"/>
          <w:szCs w:val="28"/>
        </w:rPr>
        <w:t xml:space="preserve"> перед поставщиками т</w:t>
      </w:r>
      <w:r w:rsidR="004549A4">
        <w:rPr>
          <w:color w:val="292D24"/>
          <w:sz w:val="28"/>
          <w:szCs w:val="28"/>
        </w:rPr>
        <w:t>опливно-энергетических ресурсов</w:t>
      </w:r>
      <w:r w:rsidRPr="007116D0">
        <w:rPr>
          <w:color w:val="292D24"/>
          <w:sz w:val="28"/>
          <w:szCs w:val="28"/>
        </w:rPr>
        <w:t>;</w:t>
      </w:r>
    </w:p>
    <w:p w:rsid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D1A37">
        <w:rPr>
          <w:color w:val="292D24"/>
          <w:sz w:val="28"/>
          <w:szCs w:val="28"/>
        </w:rPr>
        <w:t xml:space="preserve">3) </w:t>
      </w:r>
      <w:proofErr w:type="gramStart"/>
      <w:r w:rsidRPr="009D1A37">
        <w:rPr>
          <w:color w:val="292D24"/>
          <w:sz w:val="28"/>
          <w:szCs w:val="28"/>
        </w:rPr>
        <w:t>соответств</w:t>
      </w:r>
      <w:r w:rsidR="00840B89" w:rsidRPr="009D1A37">
        <w:rPr>
          <w:color w:val="292D24"/>
          <w:sz w:val="28"/>
          <w:szCs w:val="28"/>
        </w:rPr>
        <w:t>ующие</w:t>
      </w:r>
      <w:proofErr w:type="gramEnd"/>
      <w:r w:rsidRPr="009D1A37">
        <w:rPr>
          <w:color w:val="292D24"/>
          <w:sz w:val="28"/>
          <w:szCs w:val="28"/>
        </w:rPr>
        <w:t xml:space="preserve"> требованиям, </w:t>
      </w:r>
      <w:r w:rsidRPr="009D1A37">
        <w:rPr>
          <w:sz w:val="28"/>
          <w:szCs w:val="28"/>
        </w:rPr>
        <w:t xml:space="preserve">установленным пунктом 10 </w:t>
      </w:r>
      <w:r w:rsidRPr="009D1A37">
        <w:rPr>
          <w:color w:val="292D24"/>
          <w:sz w:val="28"/>
          <w:szCs w:val="28"/>
        </w:rPr>
        <w:t>настоящего Порядка.</w:t>
      </w:r>
      <w:bookmarkStart w:id="0" w:name="_GoBack"/>
      <w:bookmarkEnd w:id="0"/>
    </w:p>
    <w:p w:rsidR="00C94B6A" w:rsidRDefault="002F242C" w:rsidP="002F242C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6</w:t>
      </w:r>
      <w:r w:rsidR="00CF5D65">
        <w:rPr>
          <w:color w:val="292D24"/>
          <w:sz w:val="28"/>
          <w:szCs w:val="28"/>
        </w:rPr>
        <w:t xml:space="preserve">. </w:t>
      </w:r>
      <w:proofErr w:type="gramStart"/>
      <w:r w:rsidR="00C94B6A" w:rsidRPr="00C94B6A">
        <w:rPr>
          <w:color w:val="292D24"/>
          <w:sz w:val="28"/>
          <w:szCs w:val="28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  <w:proofErr w:type="gramEnd"/>
    </w:p>
    <w:p w:rsidR="009920BB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proofErr w:type="gramStart"/>
      <w:r w:rsidR="009F5C71"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 w:rsidR="00C94B6A">
        <w:rPr>
          <w:rStyle w:val="a4"/>
          <w:b w:val="0"/>
          <w:color w:val="292D24"/>
          <w:sz w:val="28"/>
          <w:szCs w:val="28"/>
        </w:rPr>
        <w:t xml:space="preserve"> 9далее – Единый портал)</w:t>
      </w:r>
      <w:r w:rsidR="009F5C71" w:rsidRPr="009F5C71">
        <w:rPr>
          <w:rStyle w:val="a4"/>
          <w:b w:val="0"/>
          <w:color w:val="292D24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</w:t>
      </w:r>
      <w:r w:rsidR="00F758AA" w:rsidRPr="00F758AA">
        <w:rPr>
          <w:rStyle w:val="a4"/>
          <w:b w:val="0"/>
          <w:color w:val="292D24"/>
          <w:sz w:val="28"/>
          <w:szCs w:val="28"/>
        </w:rPr>
        <w:t>.</w:t>
      </w:r>
      <w:proofErr w:type="gramEnd"/>
    </w:p>
    <w:p w:rsidR="002F242C" w:rsidRPr="002F242C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 w:rsidR="008D7FA6">
        <w:rPr>
          <w:rStyle w:val="a4"/>
          <w:color w:val="292D24"/>
          <w:sz w:val="28"/>
          <w:szCs w:val="28"/>
        </w:rPr>
        <w:t xml:space="preserve">отбора </w:t>
      </w: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C94B6A" w:rsidRPr="00C94B6A" w:rsidRDefault="008D7FA6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="00C94B6A" w:rsidRPr="00C94B6A">
        <w:rPr>
          <w:color w:val="292D24"/>
          <w:sz w:val="28"/>
          <w:szCs w:val="28"/>
        </w:rPr>
        <w:t xml:space="preserve">Проведение отбора осуществляется в системе </w:t>
      </w:r>
      <w:r w:rsidR="00641204"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C94B6A" w:rsidRPr="00C94B6A" w:rsidRDefault="00641204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Администрация</w:t>
      </w:r>
      <w:r w:rsidR="00C94B6A" w:rsidRPr="00C94B6A">
        <w:rPr>
          <w:color w:val="292D24"/>
          <w:sz w:val="28"/>
          <w:szCs w:val="28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6B3A4F" w:rsidRDefault="00C94B6A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C94B6A">
        <w:rPr>
          <w:color w:val="292D24"/>
          <w:sz w:val="28"/>
          <w:szCs w:val="28"/>
        </w:rPr>
        <w:t xml:space="preserve">Обеспечение доступа к системе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Единая система идентификац</w:t>
      </w:r>
      <w:proofErr w:type="gramStart"/>
      <w:r w:rsidRPr="00C94B6A">
        <w:rPr>
          <w:color w:val="292D24"/>
          <w:sz w:val="28"/>
          <w:szCs w:val="28"/>
        </w:rPr>
        <w:t xml:space="preserve">ии и </w:t>
      </w:r>
      <w:r w:rsidRPr="00C94B6A">
        <w:rPr>
          <w:color w:val="292D24"/>
          <w:sz w:val="28"/>
          <w:szCs w:val="28"/>
        </w:rPr>
        <w:lastRenderedPageBreak/>
        <w:t>ау</w:t>
      </w:r>
      <w:proofErr w:type="gramEnd"/>
      <w:r w:rsidRPr="00C94B6A">
        <w:rPr>
          <w:color w:val="292D24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1204">
        <w:rPr>
          <w:color w:val="292D24"/>
          <w:sz w:val="28"/>
          <w:szCs w:val="28"/>
        </w:rPr>
        <w:t>»</w:t>
      </w:r>
      <w:r w:rsidR="006B3A4F">
        <w:rPr>
          <w:color w:val="292D24"/>
          <w:sz w:val="28"/>
          <w:szCs w:val="28"/>
        </w:rPr>
        <w:t xml:space="preserve">. </w:t>
      </w:r>
    </w:p>
    <w:p w:rsidR="00BC2CB9" w:rsidRPr="00BC2CB9" w:rsidRDefault="006B3A4F" w:rsidP="00BC2CB9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9. </w:t>
      </w:r>
      <w:r w:rsidR="00BC2CB9" w:rsidRPr="00BC2CB9">
        <w:rPr>
          <w:color w:val="292D24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BC2CB9">
        <w:rPr>
          <w:color w:val="292D24"/>
          <w:sz w:val="28"/>
          <w:szCs w:val="28"/>
        </w:rPr>
        <w:t>«</w:t>
      </w:r>
      <w:r w:rsidR="00BC2CB9" w:rsidRPr="00BC2CB9">
        <w:rPr>
          <w:color w:val="292D24"/>
          <w:sz w:val="28"/>
          <w:szCs w:val="28"/>
        </w:rPr>
        <w:t>Электронный бюджет</w:t>
      </w:r>
      <w:r w:rsidR="00BC2CB9">
        <w:rPr>
          <w:color w:val="292D24"/>
          <w:sz w:val="28"/>
          <w:szCs w:val="28"/>
        </w:rPr>
        <w:t>»</w:t>
      </w:r>
      <w:r w:rsidR="00BC2CB9" w:rsidRPr="00BC2CB9">
        <w:rPr>
          <w:color w:val="292D24"/>
          <w:sz w:val="28"/>
          <w:szCs w:val="28"/>
        </w:rPr>
        <w:t>.</w:t>
      </w:r>
    </w:p>
    <w:p w:rsidR="006B3A4F" w:rsidRDefault="008B08F9" w:rsidP="006B3A4F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8B08F9">
        <w:rPr>
          <w:color w:val="292D24"/>
          <w:sz w:val="28"/>
          <w:szCs w:val="28"/>
        </w:rPr>
        <w:t>Объявление о проведении отбора</w:t>
      </w:r>
      <w:r w:rsidR="004731E2">
        <w:rPr>
          <w:color w:val="292D24"/>
          <w:sz w:val="28"/>
          <w:szCs w:val="28"/>
        </w:rPr>
        <w:t xml:space="preserve"> (далее – объявление) </w:t>
      </w:r>
      <w:r w:rsidR="008E2276">
        <w:rPr>
          <w:color w:val="292D24"/>
          <w:sz w:val="28"/>
          <w:szCs w:val="28"/>
        </w:rPr>
        <w:t xml:space="preserve">размещается Администрацией </w:t>
      </w:r>
      <w:r w:rsidRPr="008B08F9">
        <w:rPr>
          <w:color w:val="292D24"/>
          <w:sz w:val="28"/>
          <w:szCs w:val="28"/>
        </w:rPr>
        <w:t xml:space="preserve">на Едином портале, а также на </w:t>
      </w:r>
      <w:r w:rsidR="008E2276">
        <w:rPr>
          <w:color w:val="292D24"/>
          <w:sz w:val="28"/>
          <w:szCs w:val="28"/>
        </w:rPr>
        <w:t xml:space="preserve">официальном </w:t>
      </w:r>
      <w:r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7" w:history="1">
        <w:r w:rsidR="008A091F"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="008A091F" w:rsidRPr="008A091F">
        <w:rPr>
          <w:sz w:val="28"/>
          <w:szCs w:val="28"/>
        </w:rPr>
        <w:t xml:space="preserve"> </w:t>
      </w:r>
      <w:r w:rsidRPr="008A091F">
        <w:rPr>
          <w:sz w:val="28"/>
          <w:szCs w:val="28"/>
        </w:rPr>
        <w:t>(</w:t>
      </w:r>
      <w:r w:rsidRPr="008B08F9">
        <w:rPr>
          <w:color w:val="292D24"/>
          <w:sz w:val="28"/>
          <w:szCs w:val="28"/>
        </w:rPr>
        <w:t>далее – сайт Администрации)</w:t>
      </w:r>
      <w:r w:rsidR="008E2276">
        <w:rPr>
          <w:color w:val="292D24"/>
          <w:sz w:val="28"/>
          <w:szCs w:val="28"/>
        </w:rPr>
        <w:t xml:space="preserve"> </w:t>
      </w:r>
      <w:r w:rsidR="004731E2" w:rsidRPr="00D53EC9">
        <w:rPr>
          <w:color w:val="292D24"/>
          <w:sz w:val="28"/>
          <w:szCs w:val="28"/>
        </w:rPr>
        <w:t xml:space="preserve">в </w:t>
      </w:r>
      <w:r w:rsidR="00BC2CB9">
        <w:rPr>
          <w:color w:val="292D24"/>
          <w:sz w:val="28"/>
          <w:szCs w:val="28"/>
        </w:rPr>
        <w:t>срок не позднее 3</w:t>
      </w:r>
      <w:r w:rsidR="004731E2" w:rsidRPr="00D53EC9">
        <w:rPr>
          <w:color w:val="292D24"/>
          <w:sz w:val="28"/>
          <w:szCs w:val="28"/>
        </w:rPr>
        <w:t xml:space="preserve"> рабочих дней с</w:t>
      </w:r>
      <w:r w:rsidR="00BC2CB9">
        <w:rPr>
          <w:color w:val="292D24"/>
          <w:sz w:val="28"/>
          <w:szCs w:val="28"/>
        </w:rPr>
        <w:t>о дня</w:t>
      </w:r>
      <w:r w:rsidR="004731E2" w:rsidRPr="00D53EC9">
        <w:rPr>
          <w:color w:val="292D24"/>
          <w:sz w:val="28"/>
          <w:szCs w:val="28"/>
        </w:rPr>
        <w:t xml:space="preserve"> принятия р</w:t>
      </w:r>
      <w:r w:rsidR="00BC2CB9">
        <w:rPr>
          <w:color w:val="292D24"/>
          <w:sz w:val="28"/>
          <w:szCs w:val="28"/>
        </w:rPr>
        <w:t>аспоряжения Администрации</w:t>
      </w:r>
      <w:r w:rsidR="004731E2" w:rsidRPr="00D53EC9">
        <w:rPr>
          <w:color w:val="292D24"/>
          <w:sz w:val="28"/>
          <w:szCs w:val="28"/>
        </w:rPr>
        <w:t xml:space="preserve"> о проведении отбора</w:t>
      </w:r>
      <w:r w:rsidR="00BC2CB9">
        <w:rPr>
          <w:color w:val="292D24"/>
          <w:sz w:val="28"/>
          <w:szCs w:val="28"/>
        </w:rPr>
        <w:t xml:space="preserve"> и содержит:</w:t>
      </w:r>
    </w:p>
    <w:p w:rsidR="006B6771" w:rsidRDefault="006B6771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6771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о проведении отбора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771">
        <w:rPr>
          <w:rFonts w:ascii="Times New Roman" w:hAnsi="Times New Roman" w:cs="Times New Roman"/>
          <w:sz w:val="28"/>
          <w:szCs w:val="28"/>
        </w:rPr>
        <w:t>дином портале</w:t>
      </w:r>
      <w:r w:rsidR="00E91A3A"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Pr="006B677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9D561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6771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91F" w:rsidRPr="008A091F">
        <w:rPr>
          <w:rFonts w:ascii="Times New Roman" w:hAnsi="Times New Roman" w:cs="Times New Roman"/>
          <w:sz w:val="28"/>
          <w:szCs w:val="28"/>
        </w:rPr>
        <w:t>)</w:t>
      </w:r>
      <w:r w:rsidR="008A192A">
        <w:rPr>
          <w:rFonts w:ascii="Times New Roman" w:hAnsi="Times New Roman" w:cs="Times New Roman"/>
          <w:sz w:val="28"/>
          <w:szCs w:val="28"/>
        </w:rPr>
        <w:t xml:space="preserve">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сроки проведения отбора, </w:t>
      </w:r>
    </w:p>
    <w:p w:rsidR="008A091F" w:rsidRPr="008A091F" w:rsidRDefault="009D5616" w:rsidP="009D561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="008A091F" w:rsidRPr="008A091F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Администрации; 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91F" w:rsidRPr="008A091F">
        <w:rPr>
          <w:rFonts w:ascii="Times New Roman" w:hAnsi="Times New Roman" w:cs="Times New Roman"/>
          <w:sz w:val="28"/>
          <w:szCs w:val="28"/>
        </w:rPr>
        <w:t>) результат предоставления субсидии, а также характеристику результата;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61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пунктом 10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возврата заявок, </w:t>
      </w:r>
      <w:proofErr w:type="gramStart"/>
      <w:r w:rsidR="008A091F" w:rsidRPr="008A091F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830739">
        <w:rPr>
          <w:rFonts w:ascii="Times New Roman" w:hAnsi="Times New Roman" w:cs="Times New Roman"/>
          <w:sz w:val="28"/>
          <w:szCs w:val="28"/>
        </w:rPr>
        <w:t>1</w:t>
      </w:r>
      <w:r w:rsidRPr="008A091F">
        <w:rPr>
          <w:rFonts w:ascii="Times New Roman" w:hAnsi="Times New Roman" w:cs="Times New Roman"/>
          <w:sz w:val="28"/>
          <w:szCs w:val="28"/>
        </w:rPr>
        <w:t>) правила рассмотрения заявок;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</w:t>
      </w:r>
      <w:r w:rsidR="00D32A4D" w:rsidRPr="00D32A4D">
        <w:rPr>
          <w:rFonts w:ascii="Times New Roman" w:hAnsi="Times New Roman" w:cs="Times New Roman"/>
          <w:sz w:val="28"/>
          <w:szCs w:val="28"/>
        </w:rPr>
        <w:t>установленный настоящим Порядком</w:t>
      </w:r>
      <w:r w:rsidR="00D32A4D">
        <w:rPr>
          <w:rFonts w:ascii="Times New Roman" w:hAnsi="Times New Roman" w:cs="Times New Roman"/>
          <w:sz w:val="28"/>
          <w:szCs w:val="28"/>
        </w:rPr>
        <w:t xml:space="preserve">, </w:t>
      </w:r>
      <w:r w:rsidRPr="008A091F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A091F" w:rsidRDefault="00D32A4D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</w:t>
      </w:r>
      <w:r w:rsidR="008A091F" w:rsidRPr="008A091F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предоставления; 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(победители) </w:t>
      </w:r>
      <w:r w:rsidRPr="008A091F">
        <w:rPr>
          <w:rFonts w:ascii="Times New Roman" w:hAnsi="Times New Roman" w:cs="Times New Roman"/>
          <w:sz w:val="28"/>
          <w:szCs w:val="28"/>
        </w:rPr>
        <w:t>отбора должен подписать соглашение о предоставлении субсидии (далее - соглашение);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046A54" w:rsidRPr="00D818FE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(с соблюдением сроков, установленных федеральным законодательством).</w:t>
      </w:r>
    </w:p>
    <w:p w:rsidR="0045251C" w:rsidRPr="00D818FE" w:rsidRDefault="0045251C" w:rsidP="00452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 xml:space="preserve">10. </w:t>
      </w:r>
      <w:r w:rsidR="009776CA">
        <w:rPr>
          <w:rFonts w:ascii="Times New Roman" w:hAnsi="Times New Roman" w:cs="Times New Roman"/>
          <w:sz w:val="28"/>
          <w:szCs w:val="28"/>
        </w:rPr>
        <w:t>Организация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9776CA">
        <w:rPr>
          <w:rFonts w:ascii="Times New Roman" w:hAnsi="Times New Roman" w:cs="Times New Roman"/>
          <w:sz w:val="28"/>
          <w:szCs w:val="28"/>
        </w:rPr>
        <w:t>на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="00A52B17" w:rsidRPr="00A52B17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1)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3)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4)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6) </w:t>
      </w:r>
      <w:r w:rsidR="00404EA1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8A091F">
        <w:rPr>
          <w:rFonts w:ascii="Times New Roman" w:hAnsi="Times New Roman" w:cs="Times New Roman"/>
          <w:sz w:val="28"/>
          <w:szCs w:val="28"/>
        </w:rPr>
        <w:t>отсутству</w:t>
      </w:r>
      <w:r w:rsidR="00285547">
        <w:rPr>
          <w:rFonts w:ascii="Times New Roman" w:hAnsi="Times New Roman" w:cs="Times New Roman"/>
          <w:sz w:val="28"/>
          <w:szCs w:val="28"/>
        </w:rPr>
        <w:t>е</w:t>
      </w:r>
      <w:r w:rsidRPr="008A091F">
        <w:rPr>
          <w:rFonts w:ascii="Times New Roman" w:hAnsi="Times New Roman" w:cs="Times New Roman"/>
          <w:sz w:val="28"/>
          <w:szCs w:val="28"/>
        </w:rPr>
        <w:t xml:space="preserve">т просроченная задолженность по возврату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7) </w:t>
      </w:r>
      <w:r w:rsidR="0028554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285547" w:rsidRPr="00285547" w:rsidRDefault="001061E2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(документов, удостоверенных подписью руководителя Организации или уполномоченного им лица и печатью Организации (при</w:t>
      </w:r>
      <w:proofErr w:type="gramEnd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>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285547" w:rsidRPr="00285547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8A091F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>.</w:t>
      </w:r>
    </w:p>
    <w:p w:rsidR="001061E2" w:rsidRPr="00285547" w:rsidRDefault="008A091F" w:rsidP="001061E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11.1. </w:t>
      </w:r>
      <w:r w:rsidR="00285547" w:rsidRPr="00285547">
        <w:rPr>
          <w:rFonts w:ascii="Times New Roman" w:hAnsi="Times New Roman" w:cs="Times New Roman"/>
          <w:sz w:val="28"/>
          <w:szCs w:val="28"/>
        </w:rPr>
        <w:t>К заявке прилагаются</w:t>
      </w:r>
      <w:r w:rsidR="001061E2" w:rsidRPr="00285547">
        <w:rPr>
          <w:rFonts w:ascii="Times New Roman" w:hAnsi="Times New Roman" w:cs="Times New Roman"/>
          <w:sz w:val="28"/>
          <w:szCs w:val="28"/>
        </w:rPr>
        <w:t>:</w:t>
      </w:r>
    </w:p>
    <w:p w:rsidR="00E526E6" w:rsidRPr="00285547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об участнике отбора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526E6" w:rsidRPr="00285547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копии учредительных документов;</w:t>
      </w:r>
    </w:p>
    <w:p w:rsidR="00E526E6" w:rsidRPr="00285547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4)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E526E6" w:rsidRPr="00285547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5) 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E526E6" w:rsidRPr="00285547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6)  документы, подтверждающие обоснованность образования задолженности перед поставщиками топливно-энергетических ресурсов:</w:t>
      </w:r>
    </w:p>
    <w:p w:rsidR="00E526E6" w:rsidRPr="00285547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экономическое обоснование получения субсидии, подтверждающее обоснованность образования задолженности перед поставщиками топливно-энергетических ресурсов, утвержденное Отделом жизнеобеспечения администрации Черлакского муниципального района, по установленной форме согласно приложению № </w:t>
      </w:r>
      <w:r w:rsid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526E6" w:rsidRPr="00285547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копии договоров участника отбора с поставщиками топливно-энергетических ресурсов на поставку топливно-энергетических ресурсов;</w:t>
      </w:r>
    </w:p>
    <w:p w:rsidR="00E526E6" w:rsidRPr="00285547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-  акты сверки расчетов между участником отбора и поставщиком (</w:t>
      </w:r>
      <w:proofErr w:type="spellStart"/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ками</w:t>
      </w:r>
      <w:proofErr w:type="spellEnd"/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топливно-энергетических ресурсов о наличии задолженности на дату, предшествующую получению субсидии;</w:t>
      </w:r>
    </w:p>
    <w:p w:rsidR="002077D4" w:rsidRDefault="00E526E6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расчет субсидии по установленной форме согласно приложению   № </w:t>
      </w:r>
      <w:r w:rsid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Порядку.</w:t>
      </w:r>
    </w:p>
    <w:p w:rsidR="00B355F3" w:rsidRPr="00B355F3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9D4559" w:rsidRPr="009D4559" w:rsidRDefault="009D4559" w:rsidP="00E44CA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proofErr w:type="gramStart"/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Организации представления документов и информации в целях подтверждения ее соответствия требованиям, установленным пунктом 1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  <w:proofErr w:type="gramEnd"/>
    </w:p>
    <w:p w:rsidR="00E44CAA" w:rsidRPr="00E44CAA" w:rsidRDefault="004A6B7E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t xml:space="preserve">12. </w:t>
      </w:r>
      <w:r w:rsidR="00E44CAA" w:rsidRPr="00E44CAA">
        <w:rPr>
          <w:color w:val="292D24"/>
          <w:sz w:val="28"/>
          <w:szCs w:val="28"/>
        </w:rPr>
        <w:t xml:space="preserve">Рассмотрение заявок осуществляется Комиссией, порядок работы и состав которой утверждаются </w:t>
      </w:r>
      <w:r w:rsidR="00E44CAA">
        <w:rPr>
          <w:color w:val="292D24"/>
          <w:sz w:val="28"/>
          <w:szCs w:val="28"/>
        </w:rPr>
        <w:t>Администрацией</w:t>
      </w:r>
      <w:r w:rsidR="00E44CAA" w:rsidRPr="00E44CAA">
        <w:rPr>
          <w:color w:val="292D24"/>
          <w:sz w:val="28"/>
          <w:szCs w:val="28"/>
        </w:rPr>
        <w:t>.</w:t>
      </w:r>
    </w:p>
    <w:p w:rsidR="00E44CAA" w:rsidRPr="00E44CAA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Проверка Организации на соответствие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осуществляется автоматически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B3A4F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Подтверждение соответствия Организации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BB4F1F"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9D4559" w:rsidRPr="009D4559">
        <w:rPr>
          <w:color w:val="292D24"/>
          <w:sz w:val="28"/>
          <w:szCs w:val="28"/>
        </w:rPr>
        <w:t>.</w:t>
      </w:r>
    </w:p>
    <w:p w:rsidR="00BB4F1F" w:rsidRPr="00BB4F1F" w:rsidRDefault="00B62264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отзыве заявки в системе «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подлежит возврату Организации в течение 3 рабочих дней со дня направления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абзаце первом настоящего пункта.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изменить поданную ею заявку: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B62264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A7C" w:rsidRPr="00427A7C" w:rsidRDefault="00B62264" w:rsidP="00427A7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12"/>
      <w:bookmarkEnd w:id="1"/>
      <w:r w:rsidRPr="0042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со дня размещения объявления о проведении отбора на </w:t>
      </w:r>
      <w:hyperlink r:id="rId8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на </w:t>
      </w:r>
      <w:hyperlink r:id="rId9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3-го рабочего дня до дня окончания срока приема заявок при наличии технической возможности вправе направить в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более 3 запросов о разъяснении положений объявления о проведении отбора путем формирования в системе 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  <w:proofErr w:type="gramEnd"/>
    </w:p>
    <w:p w:rsidR="00427A7C" w:rsidRPr="00427A7C" w:rsidRDefault="00731642" w:rsidP="00427A7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ответ на запрос, указанный в </w:t>
      </w:r>
      <w:hyperlink w:anchor="sub_1017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формирует при наличии технической возможности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DC072A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4B0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72A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объявление о проведении  отбора не позднее наступления </w:t>
      </w:r>
      <w:proofErr w:type="gramStart"/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окончания приема заявок </w:t>
      </w:r>
      <w:r w:rsid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объявления о проведении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формируется в электронной форме посредством заполнения соответствующих экранных 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составлял не менее 3 календарных дней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способа отбора получателей субсидий не допускается;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объявление о проведении отбора получателей субсидии включается положение, предусматривающее право Организаций внести изменение в заявки;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подавшие за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вку, уведомляются о вн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</w:t>
      </w:r>
      <w:r w:rsidR="00924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642" w:rsidRPr="00731642" w:rsidRDefault="000B54B0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отмене проведения отбора не </w:t>
      </w:r>
      <w:proofErr w:type="gramStart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срока приема заявок.</w:t>
      </w:r>
    </w:p>
    <w:p w:rsidR="00731642" w:rsidRPr="00731642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причинах отмены отбора.</w:t>
      </w:r>
    </w:p>
    <w:p w:rsidR="00427A7C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DD2386" w:rsidRPr="00DD2386" w:rsidRDefault="000B54B0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DD2386"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DD2386" w:rsidRPr="00DD2386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открывается доступ к поданным Организациями заявкам для их рассмотрения в соответствии с законодательством;</w:t>
      </w:r>
    </w:p>
    <w:p w:rsidR="00427A7C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едином портале не позднее 1-го рабочего дня, следующего за днем его подписания.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проводится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приема заявок путем рассмотрения Комиссией документов, представленных в соответствии с пункт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Порядка), в целях установления соответствия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требованиям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пунктами 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формулами расчета, предусмотренными пунктом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259"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F9211F" w:rsidRPr="00F9211F" w:rsidRDefault="0053789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9211F" w:rsidRPr="00F9211F" w:rsidRDefault="00650B18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отклонения заявки являются: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пунктом 1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получения информации и документов </w:t>
      </w:r>
      <w:proofErr w:type="gramStart"/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для разъяснений по представленным им в соответствии с пункт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документам и информации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с использованием системы 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размещения соответствующего запроса.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формирует и представляет в систему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приема заявок не подана ни одна заявка;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едином портале и официальном сайте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принятия.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Определение победителя (победителей) отбора осуществляется Комиссией не позднее 3-го рабочего дня после дня подписания протокола рассмотрения заявок исходя из очередности их поступления.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="00650B18"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Организациях, заявки которых были рассмотрены;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427A7C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подлежит размещению на официальном сайте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3A3F1E" w:rsidRDefault="003A3F1E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первой версии протокола подведения итогов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формирования новой версии протокола с указанием причин внесения изменений. </w:t>
      </w:r>
    </w:p>
    <w:p w:rsidR="00427A7C" w:rsidRDefault="00427A7C" w:rsidP="00AC6F8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BB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="009920BB"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9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Условиями предоставления субсидий являются: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91"/>
      <w:bookmarkEnd w:id="2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прохождение Организацией отбора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92"/>
      <w:bookmarkEnd w:id="3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достоверность представленных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в том числе отчетности;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93"/>
      <w:bookmarkEnd w:id="4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94"/>
      <w:bookmarkEnd w:id="5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представление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отчетности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95"/>
      <w:bookmarkEnd w:id="6"/>
      <w:proofErr w:type="gram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согласие Организации в соответствии с </w:t>
      </w:r>
      <w:hyperlink r:id="rId10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78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на осуществление в отношении нее 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соблюдения ею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финансового контроля в соответствии со </w:t>
      </w:r>
      <w:hyperlink r:id="rId11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30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протокола подведения итогов отбора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его формирования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в форме распоряжения о предоставлении либо об отказе в предоставлении субсидии.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31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его подписания осуществляет подготовку проекта Соглашения и направляет его победителю (победителям) отбора для подписания.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Соглашение должно содержать в том числе: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условие, установленное подпунктом 5 пункта 2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4)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Порядком;</w:t>
      </w:r>
      <w:proofErr w:type="gramEnd"/>
    </w:p>
    <w:p w:rsid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6)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 возврате субсидии в бюджет Черлакского муниципального района при установлении факта необоснованности образования задолженности перед поставщиками топливно-энергетических ресурсов. 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Соглашения подписывается победителем отбора в срок не позднее 2-го рабочего дня со дня его поступления.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Победитель отбора признается уклонившимся от заключения Соглашения в случае, если он не подписал проект Соглашения в течение указанного в абзаце первом настоящего пункта срока. В этом случае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Организации в предоставлении субсидии являются: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Организацией информации;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признание Организации уклонившейся от заключения Согла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в соответствии с пунктом 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A7BF5" w:rsidRDefault="001A7BF5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Организации уведомляются о принятом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в течение 5 рабочих дней со дня его принятия в форме электронного документа в системе "Электронный бюджет".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5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  <w:proofErr w:type="gramEnd"/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Размер субсидии не может превышать размер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кредиторской задолженности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подтвержденной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Организацией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предоставленными документами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A7BF5" w:rsidRPr="00E8213C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Размер субсидии рассчитывается по следующей формуле:</w:t>
      </w:r>
    </w:p>
    <w:bookmarkEnd w:id="9"/>
    <w:p w:rsidR="00E8213C" w:rsidRP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1A7BF5" w:rsidRPr="001A7BF5" w:rsidTr="008C1F76">
        <w:tc>
          <w:tcPr>
            <w:tcW w:w="998" w:type="dxa"/>
            <w:vMerge w:val="restart"/>
            <w:shd w:val="clear" w:color="auto" w:fill="auto"/>
            <w:vAlign w:val="center"/>
          </w:tcPr>
          <w:p w:rsidR="001A7BF5" w:rsidRPr="001A7BF5" w:rsidRDefault="001A7BF5" w:rsidP="008C1F76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</w:tc>
      </w:tr>
      <w:tr w:rsidR="001A7BF5" w:rsidRPr="001A7BF5" w:rsidTr="008C1F76">
        <w:tc>
          <w:tcPr>
            <w:tcW w:w="998" w:type="dxa"/>
            <w:vMerge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  <w:proofErr w:type="spellEnd"/>
          </w:p>
        </w:tc>
      </w:tr>
    </w:tbl>
    <w:p w:rsidR="001A7BF5" w:rsidRPr="001A7BF5" w:rsidRDefault="001A7BF5" w:rsidP="001A7BF5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i-й организации коммунального комплекса;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указанный в заявке, представленной организацией коммунального комплекса в Администрацию.</w:t>
      </w:r>
    </w:p>
    <w:p w:rsidR="00BB5259" w:rsidRP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размер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кредиторской задолженности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 поставщиками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топливно-энергетических ресурсов, подтвержденны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превышает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средств 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С=ЛБО, где ЛБО -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как до получателя средств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Порядка.</w:t>
      </w:r>
    </w:p>
    <w:p w:rsidR="00B74BE0" w:rsidRDefault="00B74BE0" w:rsidP="00B74BE0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Перечисление субсидий 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расчетные или корреспондентские счета, открытые Организаци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ей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учреждениях Центрального банка Российской Федерации или кредитных организациях, 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сроки и порядке, ус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ановленные </w:t>
      </w:r>
      <w:r w:rsidR="00E91A3A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="00A61851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глашением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BE0" w:rsidRDefault="00B74BE0" w:rsidP="00B74BE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B74BE0">
        <w:rPr>
          <w:color w:val="292D24"/>
          <w:sz w:val="28"/>
          <w:szCs w:val="28"/>
        </w:rPr>
        <w:t xml:space="preserve">По заявлению </w:t>
      </w:r>
      <w:r>
        <w:rPr>
          <w:color w:val="292D24"/>
          <w:sz w:val="28"/>
          <w:szCs w:val="28"/>
        </w:rPr>
        <w:t>Организации</w:t>
      </w:r>
      <w:r w:rsidRPr="00B74BE0">
        <w:rPr>
          <w:color w:val="292D24"/>
          <w:sz w:val="28"/>
          <w:szCs w:val="28"/>
        </w:rPr>
        <w:t>, субсидия может быть перечислена третьему лицу по указанным в заявлении реквизитам.</w:t>
      </w:r>
    </w:p>
    <w:p w:rsidR="00B74BE0" w:rsidRDefault="00B74BE0" w:rsidP="00B74BE0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hAnsi="Times New Roman" w:cs="Times New Roman"/>
          <w:color w:val="292D24"/>
          <w:sz w:val="28"/>
          <w:szCs w:val="28"/>
        </w:rPr>
        <w:t>Получатели субсидии используют субсидию на погашение образовавшейся задолженности перед поставщиками топливно-энергетических ресурсов. При установлении факта необоснованности образования задолженности перед поставщиками топливно-энергетических ресурсов, получатели субсидии обязаны возвратить полученную субсидию в бюджет Черлакского муниципального района.</w:t>
      </w:r>
    </w:p>
    <w:p w:rsidR="00B74BE0" w:rsidRDefault="00B74BE0" w:rsidP="00B74BE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 xml:space="preserve">36. </w:t>
      </w:r>
      <w:r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>
        <w:rPr>
          <w:color w:val="292D24"/>
          <w:sz w:val="28"/>
          <w:szCs w:val="28"/>
        </w:rPr>
        <w:t>3</w:t>
      </w:r>
      <w:r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1F39F9" w:rsidRPr="00B74BE0" w:rsidRDefault="00B74BE0" w:rsidP="00B74BE0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79AF" w:rsidRPr="00B74BE0">
        <w:rPr>
          <w:rFonts w:ascii="Times New Roman" w:hAnsi="Times New Roman" w:cs="Times New Roman"/>
          <w:color w:val="292D24"/>
          <w:sz w:val="28"/>
          <w:szCs w:val="28"/>
        </w:rPr>
        <w:t>Р</w:t>
      </w:r>
      <w:r w:rsidR="00BC3118" w:rsidRPr="00B74BE0">
        <w:rPr>
          <w:rFonts w:ascii="Times New Roman" w:hAnsi="Times New Roman" w:cs="Times New Roman"/>
          <w:color w:val="292D24"/>
          <w:sz w:val="28"/>
          <w:szCs w:val="28"/>
        </w:rPr>
        <w:t xml:space="preserve">езультатом предоставления субсидии </w:t>
      </w:r>
      <w:r w:rsidR="005D79AF" w:rsidRPr="00B74BE0">
        <w:rPr>
          <w:rFonts w:ascii="Times New Roman" w:hAnsi="Times New Roman" w:cs="Times New Roman"/>
          <w:color w:val="292D24"/>
          <w:sz w:val="28"/>
          <w:szCs w:val="28"/>
        </w:rPr>
        <w:t>является освоение 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Черлакского муниципального района не позднее</w:t>
      </w:r>
      <w:r w:rsidR="001F39F9" w:rsidRPr="00B74BE0">
        <w:rPr>
          <w:rFonts w:ascii="Times New Roman" w:hAnsi="Times New Roman" w:cs="Times New Roman"/>
          <w:color w:val="292D24"/>
          <w:sz w:val="28"/>
          <w:szCs w:val="28"/>
        </w:rPr>
        <w:t xml:space="preserve"> </w:t>
      </w:r>
      <w:r w:rsidR="00325F1C" w:rsidRPr="00B74BE0">
        <w:rPr>
          <w:rFonts w:ascii="Times New Roman" w:hAnsi="Times New Roman" w:cs="Times New Roman"/>
          <w:color w:val="292D24"/>
          <w:sz w:val="28"/>
          <w:szCs w:val="28"/>
        </w:rPr>
        <w:t xml:space="preserve">31 декабря года </w:t>
      </w:r>
      <w:r w:rsidR="001F39F9" w:rsidRPr="00B74BE0">
        <w:rPr>
          <w:rFonts w:ascii="Times New Roman" w:hAnsi="Times New Roman" w:cs="Times New Roman"/>
          <w:color w:val="292D24"/>
          <w:sz w:val="28"/>
          <w:szCs w:val="28"/>
        </w:rPr>
        <w:t>предоставления субсидии.</w:t>
      </w:r>
    </w:p>
    <w:p w:rsidR="001F39F9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1F39F9">
        <w:rPr>
          <w:color w:val="292D24"/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Pr="001F39F9">
        <w:rPr>
          <w:color w:val="292D24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8409F5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="00325F1C">
        <w:rPr>
          <w:color w:val="292D24"/>
          <w:sz w:val="28"/>
          <w:szCs w:val="28"/>
        </w:rPr>
        <w:t>у</w:t>
      </w:r>
      <w:r w:rsidR="00325F1C" w:rsidRPr="00325F1C">
        <w:rPr>
          <w:color w:val="292D24"/>
          <w:sz w:val="28"/>
          <w:szCs w:val="28"/>
        </w:rPr>
        <w:t>ровень освоения</w:t>
      </w:r>
      <w:r>
        <w:rPr>
          <w:color w:val="292D24"/>
          <w:sz w:val="28"/>
          <w:szCs w:val="28"/>
        </w:rPr>
        <w:t xml:space="preserve"> </w:t>
      </w:r>
      <w:r w:rsidRPr="001F39F9">
        <w:rPr>
          <w:color w:val="292D24"/>
          <w:sz w:val="28"/>
          <w:szCs w:val="28"/>
        </w:rPr>
        <w:t>лимитов бюджетных обязательств, направленных на финансовое обеспечение затрат, связанных с погашением задолженности перед поставщиками топливно-энергетических ресурсов организациям коммунального комплекса, осуществляющим регулируемый вид деятельности в сфере теплоснабжения на территории Черлакского муниципального района</w:t>
      </w:r>
      <w:r w:rsidR="00040311">
        <w:rPr>
          <w:color w:val="292D24"/>
          <w:sz w:val="28"/>
          <w:szCs w:val="28"/>
        </w:rPr>
        <w:t>.</w:t>
      </w:r>
    </w:p>
    <w:p w:rsidR="001F39F9" w:rsidRDefault="001F39F9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04031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="009920BB"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96460E" w:rsidRPr="0096460E">
        <w:rPr>
          <w:color w:val="292D24"/>
          <w:sz w:val="28"/>
          <w:szCs w:val="28"/>
        </w:rPr>
        <w:t xml:space="preserve">8. </w:t>
      </w:r>
      <w:r w:rsidR="00B74BE0">
        <w:rPr>
          <w:color w:val="292D24"/>
          <w:sz w:val="28"/>
          <w:szCs w:val="28"/>
        </w:rPr>
        <w:t>Организации</w:t>
      </w:r>
      <w:r w:rsidR="0096460E" w:rsidRPr="0096460E">
        <w:rPr>
          <w:color w:val="292D24"/>
          <w:sz w:val="28"/>
          <w:szCs w:val="28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отчеты об осуществлении расходов, источником финансового обеспечения которых является субсидия, с приложением копий документов, заверенных в установленном порядке, подтверждающих расход средств;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</w:t>
      </w:r>
      <w:r w:rsidR="00B75752">
        <w:rPr>
          <w:color w:val="292D24"/>
          <w:sz w:val="28"/>
          <w:szCs w:val="28"/>
        </w:rPr>
        <w:t xml:space="preserve"> - </w:t>
      </w:r>
      <w:r w:rsidRPr="0096460E">
        <w:rPr>
          <w:color w:val="292D24"/>
          <w:sz w:val="28"/>
          <w:szCs w:val="28"/>
        </w:rPr>
        <w:t xml:space="preserve"> </w:t>
      </w:r>
      <w:r w:rsidR="00B75752" w:rsidRPr="00B75752">
        <w:rPr>
          <w:color w:val="292D24"/>
          <w:sz w:val="28"/>
          <w:szCs w:val="28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96460E">
        <w:rPr>
          <w:color w:val="292D24"/>
          <w:sz w:val="28"/>
          <w:szCs w:val="28"/>
        </w:rPr>
        <w:t>.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96460E" w:rsidRPr="0096460E">
        <w:rPr>
          <w:color w:val="292D24"/>
          <w:sz w:val="28"/>
          <w:szCs w:val="28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proofErr w:type="gramStart"/>
      <w:r w:rsidRPr="0096460E">
        <w:rPr>
          <w:color w:val="292D24"/>
          <w:sz w:val="28"/>
          <w:szCs w:val="28"/>
        </w:rPr>
        <w:t xml:space="preserve"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</w:t>
      </w:r>
      <w:r w:rsidRPr="0096460E">
        <w:rPr>
          <w:color w:val="292D24"/>
          <w:sz w:val="28"/>
          <w:szCs w:val="28"/>
        </w:rPr>
        <w:lastRenderedPageBreak/>
        <w:t>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040311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96460E" w:rsidRPr="0096460E">
        <w:rPr>
          <w:color w:val="292D24"/>
          <w:sz w:val="28"/>
          <w:szCs w:val="28"/>
        </w:rPr>
        <w:t>0. Администрация в течение 3 рабочих дней после поступления отчетов и д</w:t>
      </w:r>
      <w:r w:rsidR="0096460E">
        <w:rPr>
          <w:color w:val="292D24"/>
          <w:sz w:val="28"/>
          <w:szCs w:val="28"/>
        </w:rPr>
        <w:t xml:space="preserve">окументов, указанных в пункте </w:t>
      </w:r>
      <w:r>
        <w:rPr>
          <w:color w:val="292D24"/>
          <w:sz w:val="28"/>
          <w:szCs w:val="28"/>
        </w:rPr>
        <w:t>3</w:t>
      </w:r>
      <w:r w:rsidR="0096460E">
        <w:rPr>
          <w:color w:val="292D24"/>
          <w:sz w:val="28"/>
          <w:szCs w:val="28"/>
        </w:rPr>
        <w:t>8</w:t>
      </w:r>
      <w:r w:rsidR="0096460E"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E50D86" w:rsidRDefault="00040311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="009920BB" w:rsidRPr="00636A1F">
        <w:rPr>
          <w:rStyle w:val="a4"/>
          <w:color w:val="292D24"/>
          <w:sz w:val="28"/>
          <w:szCs w:val="28"/>
        </w:rPr>
        <w:t xml:space="preserve">. </w:t>
      </w:r>
      <w:r w:rsidR="00592409"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636A1F" w:rsidRDefault="00AB3309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2. В случае нарушения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>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 w:rsidR="00B75752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бюджет Черлакского муниципального района, в котором предусматриваются: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lastRenderedPageBreak/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 w:rsidR="007B76F7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(части субсидии), размер которой рассчитывается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K - коэффициент, отражающий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определяемый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Субсидия (часть субсидии) подлежит возврату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3. В случае отсутствия решения Администрации,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течение первых 10 рабочих дней года, следующего за годом предоставления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</w:t>
      </w:r>
      <w:r w:rsidR="0096460E" w:rsidRPr="0096460E">
        <w:rPr>
          <w:rFonts w:ascii="Times New Roman" w:hAnsi="Times New Roman" w:cs="Times New Roman"/>
          <w:sz w:val="28"/>
          <w:szCs w:val="28"/>
        </w:rPr>
        <w:lastRenderedPageBreak/>
        <w:t xml:space="preserve">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E50D86" w:rsidRPr="00D818F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>орядке, предусмотренном федеральным законодательством.</w:t>
      </w: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2077D4" w:rsidTr="004920DC">
        <w:trPr>
          <w:trHeight w:val="315"/>
        </w:trPr>
        <w:tc>
          <w:tcPr>
            <w:tcW w:w="521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Порядку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94"/>
        <w:gridCol w:w="6318"/>
        <w:gridCol w:w="2694"/>
      </w:tblGrid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</w:t>
            </w:r>
            <w:proofErr w:type="gramStart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77D4" w:rsidRPr="002077D4" w:rsidTr="004920DC">
        <w:trPr>
          <w:trHeight w:val="356"/>
        </w:trPr>
        <w:tc>
          <w:tcPr>
            <w:tcW w:w="5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6318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2077D4" w:rsidRPr="002077D4" w:rsidRDefault="002077D4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«___»_________20___г.</w:t>
      </w:r>
    </w:p>
    <w:p w:rsidR="00301F7D" w:rsidRDefault="00301F7D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7D" w:rsidRPr="002077D4" w:rsidRDefault="00301F7D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4509D7" w:rsidRPr="004509D7" w:rsidTr="004920DC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Порядку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</w:p>
        </w:tc>
      </w:tr>
    </w:tbl>
    <w:p w:rsidR="004509D7" w:rsidRPr="004509D7" w:rsidRDefault="004509D7" w:rsidP="004509D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</w:p>
    <w:p w:rsidR="004509D7" w:rsidRPr="004509D7" w:rsidRDefault="004509D7" w:rsidP="004509D7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суммы субсидии на возмещение затрат, связанных с погашением задолженности перед поставщиками топливно-энергетических ресурсов</w:t>
      </w:r>
    </w:p>
    <w:p w:rsidR="004509D7" w:rsidRPr="004509D7" w:rsidRDefault="004509D7" w:rsidP="004509D7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4509D7" w:rsidRPr="004509D7" w:rsidRDefault="004509D7" w:rsidP="004509D7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</w:p>
    <w:p w:rsidR="004509D7" w:rsidRPr="004509D7" w:rsidRDefault="004509D7" w:rsidP="004509D7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1559"/>
        <w:gridCol w:w="1559"/>
        <w:gridCol w:w="1418"/>
      </w:tblGrid>
      <w:tr w:rsidR="004509D7" w:rsidRPr="004509D7" w:rsidTr="004920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Наименование поставщиков ТЭР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Наименование ТЭР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Реквизиты договора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 воз</w:t>
            </w: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никновения затрат (месяц, год)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proofErr w:type="gramStart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Кредитор</w:t>
            </w: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softHyphen/>
              <w:t>ская</w:t>
            </w:r>
            <w:proofErr w:type="gramEnd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задолжен-</w:t>
            </w:r>
            <w:proofErr w:type="spellStart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ность</w:t>
            </w:r>
            <w:proofErr w:type="spellEnd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* на _____,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Размер </w:t>
            </w:r>
            <w:proofErr w:type="spellStart"/>
            <w:proofErr w:type="gramStart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запраши-ваемой</w:t>
            </w:r>
            <w:proofErr w:type="spellEnd"/>
            <w:proofErr w:type="gramEnd"/>
            <w:r w:rsidRPr="004509D7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 суммы, руб. </w:t>
            </w:r>
          </w:p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4509D7" w:rsidRPr="004509D7" w:rsidTr="004920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9D7" w:rsidRPr="004509D7" w:rsidRDefault="004509D7" w:rsidP="004509D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</w:tr>
      <w:tr w:rsidR="004509D7" w:rsidRPr="004509D7" w:rsidTr="004920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4509D7" w:rsidRPr="004509D7" w:rsidRDefault="004509D7" w:rsidP="004509D7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*- расчет задолженности производится раздельно по каждому поставщику топливно-энергетических ресурсов без учета пеней, штрафов и иных санкций.</w:t>
      </w:r>
    </w:p>
    <w:p w:rsidR="004509D7" w:rsidRPr="004509D7" w:rsidRDefault="004509D7" w:rsidP="004509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        _____________  ______________________________</w:t>
      </w:r>
    </w:p>
    <w:p w:rsidR="004509D7" w:rsidRPr="004509D7" w:rsidRDefault="004509D7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(подпись)                                  (Ф.И.О.)</w:t>
      </w:r>
    </w:p>
    <w:p w:rsidR="004509D7" w:rsidRPr="004509D7" w:rsidRDefault="004509D7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09D7" w:rsidRPr="004509D7" w:rsidRDefault="004509D7" w:rsidP="004509D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_____________  ______________________________</w:t>
      </w:r>
    </w:p>
    <w:p w:rsidR="004509D7" w:rsidRPr="004509D7" w:rsidRDefault="004509D7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509D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(подпись)                                  (Ф.И.О.)</w:t>
      </w: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69"/>
        <w:gridCol w:w="6142"/>
      </w:tblGrid>
      <w:tr w:rsidR="003F704A" w:rsidRPr="003F704A" w:rsidTr="007B76F7">
        <w:trPr>
          <w:trHeight w:val="315"/>
        </w:trPr>
        <w:tc>
          <w:tcPr>
            <w:tcW w:w="3569" w:type="dxa"/>
            <w:tcBorders>
              <w:top w:val="nil"/>
              <w:left w:val="nil"/>
              <w:bottom w:val="nil"/>
              <w:right w:val="nil"/>
            </w:tcBorders>
          </w:tcPr>
          <w:p w:rsidR="003F704A" w:rsidRPr="003F704A" w:rsidRDefault="003F704A" w:rsidP="003F704A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3F704A" w:rsidRPr="003F704A" w:rsidRDefault="003F704A" w:rsidP="003F704A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3F704A" w:rsidRPr="003F704A" w:rsidRDefault="003F704A" w:rsidP="003F704A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6142" w:type="dxa"/>
            <w:tcBorders>
              <w:top w:val="nil"/>
              <w:left w:val="nil"/>
              <w:bottom w:val="nil"/>
              <w:right w:val="nil"/>
            </w:tcBorders>
          </w:tcPr>
          <w:p w:rsidR="003F704A" w:rsidRPr="003F704A" w:rsidRDefault="003F704A" w:rsidP="003F704A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F7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</w:t>
            </w:r>
          </w:p>
          <w:p w:rsidR="003F704A" w:rsidRPr="003F704A" w:rsidRDefault="003F704A" w:rsidP="003F704A">
            <w:pP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3F704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Порядку предоставления из бюджета Черлакского муниципального района субсидии на финансовое обеспечение затрат, связанных с погашением задолженности перед поставщиками топливно-энергетических ресурсов, организациям коммунального комплекса, осуществляющим регулируемую деятельность в сфере теплоснабжения на территории Черлакского муниципального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 редакции от 07.10.2024 № 272-п)</w:t>
            </w:r>
          </w:p>
        </w:tc>
      </w:tr>
    </w:tbl>
    <w:p w:rsidR="003F704A" w:rsidRPr="003F704A" w:rsidRDefault="003F704A" w:rsidP="003F704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17"/>
        <w:gridCol w:w="5054"/>
      </w:tblGrid>
      <w:tr w:rsidR="003F704A" w:rsidRPr="003F704A" w:rsidTr="004920DC">
        <w:tc>
          <w:tcPr>
            <w:tcW w:w="4785" w:type="dxa"/>
            <w:shd w:val="clear" w:color="auto" w:fill="auto"/>
          </w:tcPr>
          <w:p w:rsidR="003F704A" w:rsidRPr="003F704A" w:rsidRDefault="003F704A" w:rsidP="003F704A">
            <w:pPr>
              <w:jc w:val="center"/>
              <w:rPr>
                <w:rFonts w:ascii="Calibri" w:eastAsia="Calibri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7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УТВЕРЖДЕНО</w:t>
            </w:r>
          </w:p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7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Отдел жизнеобеспечения администрации Черлакского муниципального района</w:t>
            </w:r>
          </w:p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7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_________________/_________________</w:t>
            </w:r>
          </w:p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7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          подпись                             Ф.И.О.</w:t>
            </w:r>
          </w:p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7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«_____»_______________ 20___ года</w:t>
            </w:r>
          </w:p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3F704A" w:rsidRPr="003F704A" w:rsidRDefault="003F704A" w:rsidP="003F704A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3F704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МП</w:t>
            </w:r>
          </w:p>
        </w:tc>
      </w:tr>
    </w:tbl>
    <w:p w:rsidR="003F704A" w:rsidRPr="003F704A" w:rsidRDefault="003F704A" w:rsidP="003F704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Экономическое обоснование получения субсидии, подтверждающее обоснованность образования задолженности перед поставщиками топливно-энергетических ресурсов</w:t>
      </w:r>
    </w:p>
    <w:p w:rsidR="003F704A" w:rsidRPr="003F704A" w:rsidRDefault="003F704A" w:rsidP="003F704A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3F704A" w:rsidRPr="003F704A" w:rsidRDefault="003F704A" w:rsidP="003F704A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</w:p>
    <w:p w:rsidR="003F704A" w:rsidRPr="003F704A" w:rsidRDefault="003F704A" w:rsidP="003F704A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Причины образования задолженности и  необходимости выделения участнику отбора субсидии на погашение задолженности перед поставщиками топливно-энергетических ресурсов (описывается заявителем самостоятельно).</w:t>
      </w:r>
    </w:p>
    <w:p w:rsidR="003F704A" w:rsidRPr="003F704A" w:rsidRDefault="003F704A" w:rsidP="003F704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        _____________  ______________________________</w:t>
      </w:r>
    </w:p>
    <w:p w:rsidR="003F704A" w:rsidRPr="003F704A" w:rsidRDefault="003F704A" w:rsidP="003F704A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(подпись)                                  (Ф.И.О.)</w:t>
      </w:r>
    </w:p>
    <w:p w:rsidR="003F704A" w:rsidRPr="003F704A" w:rsidRDefault="003F704A" w:rsidP="003F704A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704A" w:rsidRPr="003F704A" w:rsidRDefault="003F704A" w:rsidP="003F704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Главный бухгалтер _____________  ______________________________</w:t>
      </w:r>
    </w:p>
    <w:p w:rsidR="003F704A" w:rsidRPr="003F704A" w:rsidRDefault="003F704A" w:rsidP="003F704A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70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(подпись)                                  (Ф.И.О.)</w:t>
      </w:r>
    </w:p>
    <w:p w:rsidR="00636A1F" w:rsidRPr="00636A1F" w:rsidRDefault="00636A1F" w:rsidP="00052FE2">
      <w:pPr>
        <w:rPr>
          <w:rFonts w:ascii="Times New Roman" w:hAnsi="Times New Roman" w:cs="Times New Roman"/>
          <w:sz w:val="28"/>
          <w:szCs w:val="28"/>
        </w:rPr>
      </w:pPr>
    </w:p>
    <w:sectPr w:rsidR="00636A1F" w:rsidRPr="00636A1F" w:rsidSect="00B164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B54B0"/>
    <w:rsid w:val="000E79A9"/>
    <w:rsid w:val="001061E2"/>
    <w:rsid w:val="00156E66"/>
    <w:rsid w:val="001750B1"/>
    <w:rsid w:val="00181640"/>
    <w:rsid w:val="00193F5B"/>
    <w:rsid w:val="001A7BF5"/>
    <w:rsid w:val="001D1E77"/>
    <w:rsid w:val="001D5821"/>
    <w:rsid w:val="001F39F9"/>
    <w:rsid w:val="00202D03"/>
    <w:rsid w:val="00204937"/>
    <w:rsid w:val="002077D4"/>
    <w:rsid w:val="00231051"/>
    <w:rsid w:val="002719E5"/>
    <w:rsid w:val="0027413D"/>
    <w:rsid w:val="00277F98"/>
    <w:rsid w:val="00285547"/>
    <w:rsid w:val="002F242C"/>
    <w:rsid w:val="002F3A03"/>
    <w:rsid w:val="00301F7D"/>
    <w:rsid w:val="003029BD"/>
    <w:rsid w:val="00325815"/>
    <w:rsid w:val="00325F1C"/>
    <w:rsid w:val="00326D37"/>
    <w:rsid w:val="003A00E8"/>
    <w:rsid w:val="003A3F1E"/>
    <w:rsid w:val="003B1D92"/>
    <w:rsid w:val="003D5258"/>
    <w:rsid w:val="003E10A3"/>
    <w:rsid w:val="003E45F4"/>
    <w:rsid w:val="003F704A"/>
    <w:rsid w:val="00404EA1"/>
    <w:rsid w:val="0042344F"/>
    <w:rsid w:val="00427A7C"/>
    <w:rsid w:val="004509D7"/>
    <w:rsid w:val="0045251C"/>
    <w:rsid w:val="004549A4"/>
    <w:rsid w:val="00455997"/>
    <w:rsid w:val="004731E2"/>
    <w:rsid w:val="004749DE"/>
    <w:rsid w:val="0049183B"/>
    <w:rsid w:val="004920DC"/>
    <w:rsid w:val="004948B0"/>
    <w:rsid w:val="004A6B7E"/>
    <w:rsid w:val="004A79F7"/>
    <w:rsid w:val="00505E5F"/>
    <w:rsid w:val="00526268"/>
    <w:rsid w:val="0053789F"/>
    <w:rsid w:val="00592409"/>
    <w:rsid w:val="00597275"/>
    <w:rsid w:val="005D79AF"/>
    <w:rsid w:val="005E5BC5"/>
    <w:rsid w:val="00606F98"/>
    <w:rsid w:val="00636A1F"/>
    <w:rsid w:val="00641204"/>
    <w:rsid w:val="00650B18"/>
    <w:rsid w:val="00661CD2"/>
    <w:rsid w:val="006854F6"/>
    <w:rsid w:val="0069247D"/>
    <w:rsid w:val="006B3A4F"/>
    <w:rsid w:val="006B6771"/>
    <w:rsid w:val="006C408D"/>
    <w:rsid w:val="006C4351"/>
    <w:rsid w:val="0071021E"/>
    <w:rsid w:val="007116D0"/>
    <w:rsid w:val="00711C32"/>
    <w:rsid w:val="00726180"/>
    <w:rsid w:val="00731642"/>
    <w:rsid w:val="00732D50"/>
    <w:rsid w:val="00735FA7"/>
    <w:rsid w:val="00741ECE"/>
    <w:rsid w:val="00750FF9"/>
    <w:rsid w:val="00752694"/>
    <w:rsid w:val="007B76F7"/>
    <w:rsid w:val="007C2052"/>
    <w:rsid w:val="007D2DD0"/>
    <w:rsid w:val="007D6ADE"/>
    <w:rsid w:val="007F077E"/>
    <w:rsid w:val="007F36E8"/>
    <w:rsid w:val="00803C36"/>
    <w:rsid w:val="00812A55"/>
    <w:rsid w:val="00830739"/>
    <w:rsid w:val="008409F5"/>
    <w:rsid w:val="00840B89"/>
    <w:rsid w:val="00867767"/>
    <w:rsid w:val="00883B80"/>
    <w:rsid w:val="00894982"/>
    <w:rsid w:val="008A091F"/>
    <w:rsid w:val="008A192A"/>
    <w:rsid w:val="008B08F9"/>
    <w:rsid w:val="008D7FA6"/>
    <w:rsid w:val="008E2276"/>
    <w:rsid w:val="009035EE"/>
    <w:rsid w:val="009241D6"/>
    <w:rsid w:val="009241E0"/>
    <w:rsid w:val="009463AE"/>
    <w:rsid w:val="0096279C"/>
    <w:rsid w:val="0096460E"/>
    <w:rsid w:val="00976F08"/>
    <w:rsid w:val="009776CA"/>
    <w:rsid w:val="0098786F"/>
    <w:rsid w:val="009920BB"/>
    <w:rsid w:val="009A1F3D"/>
    <w:rsid w:val="009D0A98"/>
    <w:rsid w:val="009D1A37"/>
    <w:rsid w:val="009D31F3"/>
    <w:rsid w:val="009D4559"/>
    <w:rsid w:val="009D5616"/>
    <w:rsid w:val="009E6611"/>
    <w:rsid w:val="009F5C71"/>
    <w:rsid w:val="00A03741"/>
    <w:rsid w:val="00A13B4F"/>
    <w:rsid w:val="00A15992"/>
    <w:rsid w:val="00A21B26"/>
    <w:rsid w:val="00A47F7F"/>
    <w:rsid w:val="00A52B17"/>
    <w:rsid w:val="00A61851"/>
    <w:rsid w:val="00A61D84"/>
    <w:rsid w:val="00AA79E1"/>
    <w:rsid w:val="00AB11CC"/>
    <w:rsid w:val="00AB3309"/>
    <w:rsid w:val="00AC6F8F"/>
    <w:rsid w:val="00AD334B"/>
    <w:rsid w:val="00B108E0"/>
    <w:rsid w:val="00B16402"/>
    <w:rsid w:val="00B344D0"/>
    <w:rsid w:val="00B355F3"/>
    <w:rsid w:val="00B52545"/>
    <w:rsid w:val="00B62264"/>
    <w:rsid w:val="00B63DE5"/>
    <w:rsid w:val="00B73504"/>
    <w:rsid w:val="00B74BE0"/>
    <w:rsid w:val="00B75752"/>
    <w:rsid w:val="00BB4F1F"/>
    <w:rsid w:val="00BB5259"/>
    <w:rsid w:val="00BC2CB9"/>
    <w:rsid w:val="00BC3118"/>
    <w:rsid w:val="00BC6A3A"/>
    <w:rsid w:val="00BF0569"/>
    <w:rsid w:val="00BF7B68"/>
    <w:rsid w:val="00C156FE"/>
    <w:rsid w:val="00C46897"/>
    <w:rsid w:val="00C5776D"/>
    <w:rsid w:val="00C614E0"/>
    <w:rsid w:val="00C75664"/>
    <w:rsid w:val="00C94B6A"/>
    <w:rsid w:val="00CB1E1F"/>
    <w:rsid w:val="00CF5D65"/>
    <w:rsid w:val="00D14105"/>
    <w:rsid w:val="00D32A4D"/>
    <w:rsid w:val="00D53AA6"/>
    <w:rsid w:val="00D53EC9"/>
    <w:rsid w:val="00D54B94"/>
    <w:rsid w:val="00D904DE"/>
    <w:rsid w:val="00DC072A"/>
    <w:rsid w:val="00DD09DB"/>
    <w:rsid w:val="00DD2386"/>
    <w:rsid w:val="00DE5E5E"/>
    <w:rsid w:val="00E00BED"/>
    <w:rsid w:val="00E279A6"/>
    <w:rsid w:val="00E31F53"/>
    <w:rsid w:val="00E32F07"/>
    <w:rsid w:val="00E41015"/>
    <w:rsid w:val="00E44CAA"/>
    <w:rsid w:val="00E50D86"/>
    <w:rsid w:val="00E526E6"/>
    <w:rsid w:val="00E72E02"/>
    <w:rsid w:val="00E8213C"/>
    <w:rsid w:val="00E9136F"/>
    <w:rsid w:val="00E91A3A"/>
    <w:rsid w:val="00EE425C"/>
    <w:rsid w:val="00EF0BD9"/>
    <w:rsid w:val="00F0372D"/>
    <w:rsid w:val="00F14A42"/>
    <w:rsid w:val="00F528E2"/>
    <w:rsid w:val="00F52B95"/>
    <w:rsid w:val="00F758AA"/>
    <w:rsid w:val="00F86BCB"/>
    <w:rsid w:val="00F9211F"/>
    <w:rsid w:val="00FA4F00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00001/100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lakskij-r52.gosweb.gosuslugi.ru" TargetMode="External"/><Relationship Id="rId12" Type="http://schemas.openxmlformats.org/officeDocument/2006/relationships/hyperlink" Target="https://internet.garant.ru/document/redirect/12112604/2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26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12604/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5500001/3332026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2091-A6F3-4C02-92AC-E59D99F7E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6901</Words>
  <Characters>39341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dcterms:created xsi:type="dcterms:W3CDTF">2024-11-29T03:56:00Z</dcterms:created>
  <dcterms:modified xsi:type="dcterms:W3CDTF">2024-12-27T03:18:00Z</dcterms:modified>
</cp:coreProperties>
</file>