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648" w:rsidRDefault="001930F4">
      <w:pPr>
        <w:ind w:left="2552" w:firstLine="1134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-250190</wp:posOffset>
                </wp:positionV>
                <wp:extent cx="6993890" cy="10343399"/>
                <wp:effectExtent l="19050" t="19050" r="35560" b="393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3889" cy="10343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648" w:rsidRDefault="00F14648">
                            <w:pPr>
                              <w:ind w:firstLine="540"/>
                              <w:jc w:val="both"/>
                              <w:rPr>
                                <w:rFonts w:ascii="Tahoma" w:hAnsi="Tahoma" w:cs="Tahoma"/>
                                <w:color w:val="244061" w:themeColor="accent1" w:themeShade="80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af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1"/>
                              <w:gridCol w:w="6095"/>
                            </w:tblGrid>
                            <w:tr w:rsidR="00F14648">
                              <w:tc>
                                <w:tcPr>
                                  <w:tcW w:w="4531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F14648" w:rsidRDefault="001930F4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color w:val="244061" w:themeColor="accent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244061" w:themeColor="accent1" w:themeShade="80"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>
                                        <wp:extent cx="2441575" cy="565150"/>
                                        <wp:effectExtent l="0" t="0" r="0" b="6350"/>
                                        <wp:docPr id="2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6" name="Рисунок 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41575" cy="565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F14648" w:rsidRDefault="001930F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244061" w:themeColor="accent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244061" w:themeColor="accent1" w:themeShade="80"/>
                                      <w:sz w:val="40"/>
                                      <w:szCs w:val="40"/>
                                      <w:lang w:eastAsia="ru-RU"/>
                                    </w:rPr>
                                    <w:t>Порядок снятия и передачи показаний</w:t>
                                  </w:r>
                                </w:p>
                              </w:tc>
                            </w:tr>
                          </w:tbl>
                          <w:p w:rsidR="00F14648" w:rsidRDefault="00F14648">
                            <w:pPr>
                              <w:ind w:firstLine="540"/>
                              <w:jc w:val="both"/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:rsidR="00F14648" w:rsidRPr="003375C2" w:rsidRDefault="003375C2" w:rsidP="003375C2">
                            <w:pPr>
                              <w:pStyle w:val="afe"/>
                              <w:spacing w:before="0" w:beforeAutospacing="0" w:after="0" w:afterAutospacing="0" w:line="288" w:lineRule="atLeast"/>
                              <w:ind w:firstLine="5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375C2"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Снимать и передавать показания потребитель вправе не позднее 25-го числа текущего расчетного периода, за исключением случаев, когда установленный прибор учета присоединен к интеллектуальной системе учета электрической энергии (мощности)</w:t>
                            </w:r>
                            <w:r w:rsidR="005E0949"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любым способом</w:t>
                            </w:r>
                            <w:r w:rsidR="001930F4"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F14648" w:rsidRPr="003375C2" w:rsidRDefault="001930F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- на сайте компании </w:t>
                            </w:r>
                            <w:r>
                              <w:rPr>
                                <w:rStyle w:val="af7"/>
                                <w:rFonts w:ascii="Tahoma" w:hAnsi="Tahoma" w:cs="Tahoma"/>
                                <w:b/>
                                <w:color w:val="244061" w:themeColor="accent1" w:themeShade="80"/>
                                <w:sz w:val="32"/>
                                <w:szCs w:val="32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rStyle w:val="af7"/>
                                <w:rFonts w:ascii="Tahoma" w:hAnsi="Tahoma" w:cs="Tahoma"/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af7"/>
                                <w:rFonts w:ascii="Tahoma" w:hAnsi="Tahoma" w:cs="Tahoma"/>
                                <w:b/>
                                <w:color w:val="244061" w:themeColor="accent1" w:themeShade="80"/>
                                <w:sz w:val="32"/>
                                <w:szCs w:val="32"/>
                                <w:lang w:val="en-US"/>
                              </w:rPr>
                              <w:t>omesc</w:t>
                            </w:r>
                            <w:proofErr w:type="spellEnd"/>
                            <w:r>
                              <w:rPr>
                                <w:rStyle w:val="af7"/>
                                <w:rFonts w:ascii="Tahoma" w:hAnsi="Tahoma" w:cs="Tahoma"/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af7"/>
                                <w:rFonts w:ascii="Tahoma" w:hAnsi="Tahoma" w:cs="Tahoma"/>
                                <w:b/>
                                <w:color w:val="244061" w:themeColor="accent1" w:themeShade="80"/>
                                <w:sz w:val="32"/>
                                <w:szCs w:val="32"/>
                                <w:lang w:val="en-US"/>
                              </w:rPr>
                              <w:t>ru</w:t>
                            </w:r>
                            <w:proofErr w:type="spellEnd"/>
                            <w:r>
                              <w:rPr>
                                <w:rStyle w:val="af7"/>
                                <w:rFonts w:ascii="Tahoma" w:hAnsi="Tahoma" w:cs="Tahoma"/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;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14648" w:rsidRDefault="001930F4">
                            <w:pPr>
                              <w:jc w:val="both"/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- по телефону горячей линии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(3812) 79-00-10 </w:t>
                            </w:r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(согласно тарифному плану)</w:t>
                            </w:r>
                            <w:r w:rsidR="00F03B50"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и</w:t>
                            </w:r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3B50">
                              <w:rPr>
                                <w:rFonts w:ascii="Tahoma" w:hAnsi="Tahoma" w:cs="Tahoma"/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роботу </w:t>
                            </w:r>
                            <w:r w:rsidR="00F03B50">
                              <w:rPr>
                                <w:rFonts w:ascii="Tahoma" w:hAnsi="Tahoma" w:cs="Tahoma"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(Робот попросит Вас последовательно назвать цифровые значения лицевого счета и сами показания);</w:t>
                            </w:r>
                          </w:p>
                          <w:p w:rsidR="00F14648" w:rsidRDefault="001930F4">
                            <w:pPr>
                              <w:jc w:val="both"/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- при оплате в квитанции;</w:t>
                            </w:r>
                          </w:p>
                          <w:p w:rsidR="00F14648" w:rsidRDefault="001930F4">
                            <w:pPr>
                              <w:jc w:val="both"/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- на сайте «Все платежи»</w:t>
                            </w:r>
                            <w:r>
                              <w:rPr>
                                <w:rStyle w:val="af7"/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af7"/>
                                <w:rFonts w:ascii="Tahoma" w:hAnsi="Tahoma" w:cs="Tahoma"/>
                                <w:b/>
                                <w:color w:val="244061" w:themeColor="accent1" w:themeShade="80"/>
                                <w:sz w:val="32"/>
                                <w:szCs w:val="32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rStyle w:val="af7"/>
                                <w:rFonts w:ascii="Tahoma" w:hAnsi="Tahoma" w:cs="Tahoma"/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.</w:t>
                            </w:r>
                            <w:hyperlink r:id="rId9" w:tooltip="http://www.vseplatezhi.ru/" w:history="1">
                              <w:r>
                                <w:rPr>
                                  <w:rStyle w:val="af7"/>
                                  <w:rFonts w:ascii="Tahoma" w:hAnsi="Tahoma" w:cs="Tahoma"/>
                                  <w:b/>
                                  <w:bCs/>
                                  <w:color w:val="244061" w:themeColor="accent1" w:themeShade="80"/>
                                  <w:sz w:val="32"/>
                                  <w:szCs w:val="32"/>
                                </w:rPr>
                                <w:t>vp</w:t>
                              </w:r>
                              <w:r>
                                <w:rPr>
                                  <w:rStyle w:val="af7"/>
                                  <w:rFonts w:ascii="Tahoma" w:hAnsi="Tahoma" w:cs="Tahoma"/>
                                  <w:b/>
                                  <w:color w:val="244061" w:themeColor="accent1" w:themeShade="80"/>
                                  <w:sz w:val="32"/>
                                  <w:szCs w:val="32"/>
                                </w:rPr>
                                <w:t>.ru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F14648" w:rsidRDefault="001930F4">
                            <w:pPr>
                              <w:jc w:val="both"/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- SMS-сообщением на номер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8-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903-7676-536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(для абонентов связи «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Билайн»  на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номер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45-36</w:t>
                            </w:r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). </w:t>
                            </w:r>
                            <w:r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По каждой услуге (ЭЭ, ГВ, ХВ) необходимо направлять 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отдельную</w:t>
                            </w:r>
                            <w:r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М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</w:p>
                          <w:p w:rsidR="00F14648" w:rsidRDefault="001930F4">
                            <w:pPr>
                              <w:pStyle w:val="Iauiue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Пример сообщения:</w:t>
                            </w:r>
                          </w:p>
                          <w:p w:rsidR="00F14648" w:rsidRPr="00D36E7D" w:rsidRDefault="00F14648">
                            <w:pPr>
                              <w:jc w:val="both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:rsidR="00F14648" w:rsidRDefault="001930F4">
                            <w:pPr>
                              <w:pStyle w:val="Iauiue"/>
                              <w:ind w:left="35"/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 ХХХХХХХХХХХ _ ЭЭ_ХХХХХХ_ХХХХХХ_ХХХХХХ</w:t>
                            </w:r>
                          </w:p>
                          <w:p w:rsidR="00F14648" w:rsidRDefault="001930F4">
                            <w:pPr>
                              <w:pStyle w:val="Iauiue"/>
                              <w:ind w:left="35"/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 лицевой счет</w:t>
                            </w:r>
                            <w:r w:rsidR="00BF1521"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(11)                 д/пик          ночь         п/пик           </w:t>
                            </w:r>
                          </w:p>
                          <w:p w:rsidR="00F14648" w:rsidRDefault="001930F4">
                            <w:pPr>
                              <w:pStyle w:val="Iauiue"/>
                              <w:ind w:left="35"/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ХХХХХХХХХХХ _ ГВ_ХХХХХХ_ХХХХХХ</w:t>
                            </w:r>
                          </w:p>
                          <w:p w:rsidR="00F14648" w:rsidRDefault="001930F4">
                            <w:pPr>
                              <w:pStyle w:val="Iauiue"/>
                              <w:ind w:left="35"/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 лицевой счет</w:t>
                            </w:r>
                            <w:r w:rsidR="00BF1521"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(11)                 ПУ1           ПУ2                </w:t>
                            </w:r>
                          </w:p>
                          <w:p w:rsidR="00F14648" w:rsidRDefault="00D36E7D">
                            <w:pPr>
                              <w:pStyle w:val="Iauiue"/>
                              <w:ind w:left="35"/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930F4"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>ХХХХХХХХХХХ _ ХВ_ХХХХХХ_ХХХХХХ_ХХХХХХ_ХХХХХ</w:t>
                            </w:r>
                          </w:p>
                          <w:p w:rsidR="00F14648" w:rsidRDefault="001930F4">
                            <w:pPr>
                              <w:pStyle w:val="Iauiue"/>
                              <w:ind w:left="35"/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 лицевой счет</w:t>
                            </w:r>
                            <w:r w:rsidR="00BF1521"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>(11)                 ПУ1           ПУ2              ПУ3           ПУ4</w:t>
                            </w:r>
                          </w:p>
                          <w:p w:rsidR="00F14648" w:rsidRPr="00D36E7D" w:rsidRDefault="00F14648">
                            <w:pPr>
                              <w:ind w:left="35"/>
                              <w:rPr>
                                <w:b/>
                                <w:bCs/>
                                <w:i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:rsidR="00F14648" w:rsidRDefault="001930F4">
                            <w:pPr>
                              <w:ind w:left="35"/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Показания в другом формате приниматься не будут</w:t>
                            </w:r>
                            <w:r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14648" w:rsidRDefault="00F14648">
                            <w:pPr>
                              <w:pStyle w:val="Iauiue"/>
                              <w:rPr>
                                <w:rFonts w:ascii="Tahoma" w:hAnsi="Tahoma" w:cs="Tahoma"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:rsidR="00F14648" w:rsidRDefault="001930F4">
                            <w:pPr>
                              <w:ind w:firstLine="567"/>
                              <w:jc w:val="both"/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В случае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неп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ередачи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показаний приборов учета плата за коммунальную услугу определяется исходя из среднемесячного объема потребления коммунального ресурса за период не менее 6 месяцев, в случае если показания не передавались более 3 расчетных периодов подряд - по окончании данного срока расчет производится по нормативу потребления.</w:t>
                            </w:r>
                          </w:p>
                          <w:p w:rsidR="00C3020F" w:rsidRDefault="00C3020F">
                            <w:pPr>
                              <w:ind w:firstLine="567"/>
                              <w:jc w:val="both"/>
                              <w:rPr>
                                <w:rFonts w:ascii="Tahoma" w:hAnsi="Tahoma" w:cs="Tahoma"/>
                                <w:color w:val="244061" w:themeColor="accent1" w:themeShade="80"/>
                                <w:sz w:val="26"/>
                                <w:szCs w:val="26"/>
                              </w:rPr>
                            </w:pPr>
                          </w:p>
                          <w:p w:rsidR="00F14648" w:rsidRDefault="001930F4">
                            <w:pPr>
                              <w:ind w:firstLine="567"/>
                              <w:jc w:val="both"/>
                              <w:rPr>
                                <w:rFonts w:ascii="Tahoma" w:hAnsi="Tahoma" w:cs="Tahoma"/>
                                <w:color w:val="244061" w:themeColor="accent1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26"/>
                                <w:szCs w:val="26"/>
                              </w:rPr>
                              <w:t xml:space="preserve">Обязанность по оснащению энергопринимающих устройств приборами учёта электрической энергии, а также по соблюдению порядка снятия и передачи показаний прибора учёта электрической энергии в соответствии с </w:t>
                            </w:r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26"/>
                                <w:szCs w:val="26"/>
                                <w:u w:val="single"/>
                              </w:rPr>
                              <w:t>Постановлением Правительства РФ от 06.05.2011 № 354</w:t>
                            </w:r>
                            <w:r>
                              <w:rPr>
                                <w:rFonts w:ascii="Tahoma" w:hAnsi="Tahoma" w:cs="Tahoma"/>
                                <w:color w:val="244061" w:themeColor="accent1" w:themeShade="80"/>
                                <w:sz w:val="26"/>
                                <w:szCs w:val="26"/>
                              </w:rPr>
                              <w:t xml:space="preserve">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возложена на гарантирующего поставщика электроэнергии в многоквартирных домах и сетевую организацию в жилых домовладениях.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6.45pt;margin-top:-19.7pt;width:550.7pt;height:81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" strokecolor="#376092" strokeweight="4.5pt">
                <v:stroke linestyle="thickThin"/>
                <v:textbox>
                  <w:txbxContent>
                    <w:p w:rsidR="00F14648" w:rsidRDefault="00F14648">
                      <w:pPr>
                        <w:ind w:firstLine="540"/>
                        <w:jc w:val="both"/>
                        <w:rPr>
                          <w:rFonts w:ascii="Tahoma" w:hAnsi="Tahoma" w:cs="Tahoma"/>
                          <w:color w:val="244061" w:themeColor="accent1" w:themeShade="80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af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31"/>
                        <w:gridCol w:w="6095"/>
                      </w:tblGrid>
                      <w:tr w:rsidR="00F14648">
                        <w:tc>
                          <w:tcPr>
                            <w:tcW w:w="4531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F14648" w:rsidRDefault="001930F4">
                            <w:pPr>
                              <w:jc w:val="both"/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244061" w:themeColor="accent1" w:themeShade="80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2441575" cy="565150"/>
                                  <wp:effectExtent l="0" t="0" r="0" b="6350"/>
                                  <wp:docPr id="2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Рисунок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1575" cy="565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F14648" w:rsidRDefault="001930F4">
                            <w:pPr>
                              <w:jc w:val="center"/>
                              <w:rPr>
                                <w:rFonts w:ascii="Tahoma" w:hAnsi="Tahoma" w:cs="Tahoma"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44061" w:themeColor="accent1" w:themeShade="80"/>
                                <w:sz w:val="40"/>
                                <w:szCs w:val="40"/>
                                <w:lang w:eastAsia="ru-RU"/>
                              </w:rPr>
                              <w:t>Порядок снятия и передачи показаний</w:t>
                            </w:r>
                          </w:p>
                        </w:tc>
                      </w:tr>
                    </w:tbl>
                    <w:p w:rsidR="00F14648" w:rsidRDefault="00F14648">
                      <w:pPr>
                        <w:ind w:firstLine="540"/>
                        <w:jc w:val="both"/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</w:pPr>
                    </w:p>
                    <w:p w:rsidR="00F14648" w:rsidRPr="003375C2" w:rsidRDefault="003375C2" w:rsidP="003375C2">
                      <w:pPr>
                        <w:pStyle w:val="afe"/>
                        <w:spacing w:before="0" w:beforeAutospacing="0" w:after="0" w:afterAutospacing="0" w:line="288" w:lineRule="atLeast"/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3375C2"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>Снимать и передавать показания потребитель вправе не позднее 25-го числа текущего расчетного периода, за исключением случаев, когда установленный прибор учета присоединен к интеллектуальной системе учета электрической энергии (мощности)</w:t>
                      </w:r>
                      <w:r w:rsidR="005E0949"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 xml:space="preserve"> любым способом</w:t>
                      </w:r>
                      <w:r w:rsidR="001930F4"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>:</w:t>
                      </w:r>
                    </w:p>
                    <w:p w:rsidR="00F14648" w:rsidRPr="003375C2" w:rsidRDefault="001930F4">
                      <w:pPr>
                        <w:jc w:val="both"/>
                        <w:rPr>
                          <w:rFonts w:ascii="Tahoma" w:hAnsi="Tahoma" w:cs="Tahoma"/>
                          <w:b/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 xml:space="preserve">- на сайте компании </w:t>
                      </w:r>
                      <w:r>
                        <w:rPr>
                          <w:rStyle w:val="af7"/>
                          <w:rFonts w:ascii="Tahoma" w:hAnsi="Tahoma" w:cs="Tahoma"/>
                          <w:b/>
                          <w:color w:val="244061" w:themeColor="accent1" w:themeShade="80"/>
                          <w:sz w:val="32"/>
                          <w:szCs w:val="32"/>
                          <w:lang w:val="en-US"/>
                        </w:rPr>
                        <w:t>www</w:t>
                      </w:r>
                      <w:r>
                        <w:rPr>
                          <w:rStyle w:val="af7"/>
                          <w:rFonts w:ascii="Tahoma" w:hAnsi="Tahoma" w:cs="Tahoma"/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>.</w:t>
                      </w:r>
                      <w:proofErr w:type="spellStart"/>
                      <w:r>
                        <w:rPr>
                          <w:rStyle w:val="af7"/>
                          <w:rFonts w:ascii="Tahoma" w:hAnsi="Tahoma" w:cs="Tahoma"/>
                          <w:b/>
                          <w:color w:val="244061" w:themeColor="accent1" w:themeShade="80"/>
                          <w:sz w:val="32"/>
                          <w:szCs w:val="32"/>
                          <w:lang w:val="en-US"/>
                        </w:rPr>
                        <w:t>omesc</w:t>
                      </w:r>
                      <w:proofErr w:type="spellEnd"/>
                      <w:r>
                        <w:rPr>
                          <w:rStyle w:val="af7"/>
                          <w:rFonts w:ascii="Tahoma" w:hAnsi="Tahoma" w:cs="Tahoma"/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>.</w:t>
                      </w:r>
                      <w:proofErr w:type="spellStart"/>
                      <w:r>
                        <w:rPr>
                          <w:rStyle w:val="af7"/>
                          <w:rFonts w:ascii="Tahoma" w:hAnsi="Tahoma" w:cs="Tahoma"/>
                          <w:b/>
                          <w:color w:val="244061" w:themeColor="accent1" w:themeShade="80"/>
                          <w:sz w:val="32"/>
                          <w:szCs w:val="32"/>
                          <w:lang w:val="en-US"/>
                        </w:rPr>
                        <w:t>ru</w:t>
                      </w:r>
                      <w:proofErr w:type="spellEnd"/>
                      <w:r>
                        <w:rPr>
                          <w:rStyle w:val="af7"/>
                          <w:rFonts w:ascii="Tahoma" w:hAnsi="Tahoma" w:cs="Tahoma"/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>;</w:t>
                      </w:r>
                      <w:r>
                        <w:rPr>
                          <w:rFonts w:ascii="Tahoma" w:hAnsi="Tahoma" w:cs="Tahoma"/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14648" w:rsidRDefault="001930F4">
                      <w:pPr>
                        <w:jc w:val="both"/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 xml:space="preserve">- по телефону горячей линии </w:t>
                      </w:r>
                      <w:r>
                        <w:rPr>
                          <w:rFonts w:ascii="Tahoma" w:hAnsi="Tahoma" w:cs="Tahoma"/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 xml:space="preserve">(3812) 79-00-10 </w:t>
                      </w:r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>(согласно тарифному плану)</w:t>
                      </w:r>
                      <w:r w:rsidR="00F03B50"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 xml:space="preserve"> и</w:t>
                      </w:r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F03B50">
                        <w:rPr>
                          <w:rFonts w:ascii="Tahoma" w:hAnsi="Tahoma" w:cs="Tahoma"/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роботу </w:t>
                      </w:r>
                      <w:r w:rsidR="00F03B50">
                        <w:rPr>
                          <w:rFonts w:ascii="Tahoma" w:hAnsi="Tahoma" w:cs="Tahoma"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(Робот попросит Вас последовательно назвать цифровые значения лицевого счета и сами показания);</w:t>
                      </w:r>
                    </w:p>
                    <w:p w:rsidR="00F14648" w:rsidRDefault="001930F4">
                      <w:pPr>
                        <w:jc w:val="both"/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>- при оплате в квитанции;</w:t>
                      </w:r>
                    </w:p>
                    <w:p w:rsidR="00F14648" w:rsidRDefault="001930F4">
                      <w:pPr>
                        <w:jc w:val="both"/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>- на сайте «Все платежи»</w:t>
                      </w:r>
                      <w:r>
                        <w:rPr>
                          <w:rStyle w:val="af7"/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af7"/>
                          <w:rFonts w:ascii="Tahoma" w:hAnsi="Tahoma" w:cs="Tahoma"/>
                          <w:b/>
                          <w:color w:val="244061" w:themeColor="accent1" w:themeShade="80"/>
                          <w:sz w:val="32"/>
                          <w:szCs w:val="32"/>
                          <w:lang w:val="en-US"/>
                        </w:rPr>
                        <w:t>www</w:t>
                      </w:r>
                      <w:r>
                        <w:rPr>
                          <w:rStyle w:val="af7"/>
                          <w:rFonts w:ascii="Tahoma" w:hAnsi="Tahoma" w:cs="Tahoma"/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>.</w:t>
                      </w:r>
                      <w:hyperlink r:id="rId10" w:tooltip="http://www.vseplatezhi.ru/" w:history="1">
                        <w:r>
                          <w:rPr>
                            <w:rStyle w:val="af7"/>
                            <w:rFonts w:ascii="Tahoma" w:hAnsi="Tahoma" w:cs="Tahoma"/>
                            <w:b/>
                            <w:bCs/>
                            <w:color w:val="244061" w:themeColor="accent1" w:themeShade="80"/>
                            <w:sz w:val="32"/>
                            <w:szCs w:val="32"/>
                          </w:rPr>
                          <w:t>vp</w:t>
                        </w:r>
                        <w:r>
                          <w:rPr>
                            <w:rStyle w:val="af7"/>
                            <w:rFonts w:ascii="Tahoma" w:hAnsi="Tahoma" w:cs="Tahoma"/>
                            <w:b/>
                            <w:color w:val="244061" w:themeColor="accent1" w:themeShade="80"/>
                            <w:sz w:val="32"/>
                            <w:szCs w:val="32"/>
                          </w:rPr>
                          <w:t>.ru</w:t>
                        </w:r>
                      </w:hyperlink>
                      <w:r>
                        <w:rPr>
                          <w:rFonts w:ascii="Tahoma" w:hAnsi="Tahoma" w:cs="Tahoma"/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>;</w:t>
                      </w:r>
                    </w:p>
                    <w:p w:rsidR="00F14648" w:rsidRDefault="001930F4">
                      <w:pPr>
                        <w:jc w:val="both"/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 xml:space="preserve">- SMS-сообщением на номер </w:t>
                      </w:r>
                      <w:r>
                        <w:rPr>
                          <w:rFonts w:ascii="Tahoma" w:hAnsi="Tahoma" w:cs="Tahoma"/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>8-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903-7676-536</w:t>
                      </w:r>
                      <w:r>
                        <w:rPr>
                          <w:rFonts w:ascii="Tahoma" w:hAnsi="Tahoma" w:cs="Tahoma"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>(для абонентов связи «</w:t>
                      </w:r>
                      <w:proofErr w:type="gramStart"/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>Билайн»  на</w:t>
                      </w:r>
                      <w:proofErr w:type="gramEnd"/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 xml:space="preserve"> номер </w:t>
                      </w:r>
                      <w:r>
                        <w:rPr>
                          <w:rFonts w:ascii="Tahoma" w:hAnsi="Tahoma" w:cs="Tahoma"/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>45-36</w:t>
                      </w:r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 xml:space="preserve">). </w:t>
                      </w:r>
                      <w:r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По каждой услуге (ЭЭ, ГВ, ХВ) необходимо направлять </w:t>
                      </w:r>
                      <w:r>
                        <w:rPr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>отдельную</w:t>
                      </w:r>
                      <w:r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244061" w:themeColor="accent1" w:themeShade="80"/>
                          <w:sz w:val="32"/>
                          <w:szCs w:val="32"/>
                          <w:lang w:val="en-US"/>
                        </w:rPr>
                        <w:t>S</w:t>
                      </w:r>
                      <w:r>
                        <w:rPr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>М</w:t>
                      </w:r>
                      <w:r>
                        <w:rPr>
                          <w:b/>
                          <w:color w:val="244061" w:themeColor="accent1" w:themeShade="80"/>
                          <w:sz w:val="32"/>
                          <w:szCs w:val="32"/>
                          <w:lang w:val="en-US"/>
                        </w:rPr>
                        <w:t>S</w:t>
                      </w:r>
                    </w:p>
                    <w:p w:rsidR="00F14648" w:rsidRDefault="001930F4">
                      <w:pPr>
                        <w:pStyle w:val="Iauiue"/>
                        <w:jc w:val="center"/>
                        <w:rPr>
                          <w:rFonts w:ascii="Tahoma" w:hAnsi="Tahoma" w:cs="Tahoma"/>
                          <w:b/>
                          <w:i/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color w:val="244061" w:themeColor="accent1" w:themeShade="80"/>
                          <w:sz w:val="32"/>
                          <w:szCs w:val="32"/>
                        </w:rPr>
                        <w:t>Пример сообщения:</w:t>
                      </w:r>
                    </w:p>
                    <w:p w:rsidR="00F14648" w:rsidRPr="00D36E7D" w:rsidRDefault="00F14648">
                      <w:pPr>
                        <w:jc w:val="both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:rsidR="00F14648" w:rsidRDefault="001930F4">
                      <w:pPr>
                        <w:pStyle w:val="Iauiue"/>
                        <w:ind w:left="35"/>
                        <w:rPr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  ХХХХХХХХХХХ _ ЭЭ_ХХХХХХ_ХХХХХХ_ХХХХХХ</w:t>
                      </w:r>
                    </w:p>
                    <w:p w:rsidR="00F14648" w:rsidRDefault="001930F4">
                      <w:pPr>
                        <w:pStyle w:val="Iauiue"/>
                        <w:ind w:left="35"/>
                        <w:rPr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  лицевой счет</w:t>
                      </w:r>
                      <w:r w:rsidR="00BF1521"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(11)                 д/пик          ночь         п/пик           </w:t>
                      </w:r>
                    </w:p>
                    <w:p w:rsidR="00F14648" w:rsidRDefault="001930F4">
                      <w:pPr>
                        <w:pStyle w:val="Iauiue"/>
                        <w:ind w:left="35"/>
                        <w:rPr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 ХХХХХХХХХХХ _ ГВ_ХХХХХХ_ХХХХХХ</w:t>
                      </w:r>
                    </w:p>
                    <w:p w:rsidR="00F14648" w:rsidRDefault="001930F4">
                      <w:pPr>
                        <w:pStyle w:val="Iauiue"/>
                        <w:ind w:left="35"/>
                        <w:rPr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  лицевой счет</w:t>
                      </w:r>
                      <w:r w:rsidR="00BF1521"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(11)                 ПУ1           ПУ2                </w:t>
                      </w:r>
                    </w:p>
                    <w:p w:rsidR="00F14648" w:rsidRDefault="00D36E7D">
                      <w:pPr>
                        <w:pStyle w:val="Iauiue"/>
                        <w:ind w:left="35"/>
                        <w:rPr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1930F4"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>ХХХХХХХХХХХ _ ХВ_ХХХХХХ_ХХХХХХ_ХХХХХХ_ХХХХХ</w:t>
                      </w:r>
                    </w:p>
                    <w:p w:rsidR="00F14648" w:rsidRDefault="001930F4">
                      <w:pPr>
                        <w:pStyle w:val="Iauiue"/>
                        <w:ind w:left="35"/>
                        <w:rPr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  лицевой счет</w:t>
                      </w:r>
                      <w:r w:rsidR="00BF1521"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>(11)                 ПУ1           ПУ2              ПУ3           ПУ4</w:t>
                      </w:r>
                    </w:p>
                    <w:p w:rsidR="00F14648" w:rsidRPr="00D36E7D" w:rsidRDefault="00F14648">
                      <w:pPr>
                        <w:ind w:left="35"/>
                        <w:rPr>
                          <w:b/>
                          <w:bCs/>
                          <w:i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:rsidR="00F14648" w:rsidRDefault="001930F4">
                      <w:pPr>
                        <w:ind w:left="35"/>
                        <w:rPr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>Показания в другом формате приниматься не будут</w:t>
                      </w:r>
                      <w:r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14648" w:rsidRDefault="00F14648">
                      <w:pPr>
                        <w:pStyle w:val="Iauiue"/>
                        <w:rPr>
                          <w:rFonts w:ascii="Tahoma" w:hAnsi="Tahoma" w:cs="Tahoma"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:rsidR="00F14648" w:rsidRDefault="001930F4">
                      <w:pPr>
                        <w:ind w:firstLine="567"/>
                        <w:jc w:val="both"/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 xml:space="preserve">В случае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>неп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>ередачи</w:t>
                      </w:r>
                      <w:proofErr w:type="spellEnd"/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32"/>
                          <w:szCs w:val="32"/>
                        </w:rPr>
                        <w:t xml:space="preserve"> показаний приборов учета плата за коммунальную услугу определяется исходя из среднемесячного объема потребления коммунального ресурса за период не менее 6 месяцев, в случае если показания не передавались более 3 расчетных периодов подряд - по окончании данного срока расчет производится по нормативу потребления.</w:t>
                      </w:r>
                    </w:p>
                    <w:p w:rsidR="00C3020F" w:rsidRDefault="00C3020F">
                      <w:pPr>
                        <w:ind w:firstLine="567"/>
                        <w:jc w:val="both"/>
                        <w:rPr>
                          <w:rFonts w:ascii="Tahoma" w:hAnsi="Tahoma" w:cs="Tahoma"/>
                          <w:color w:val="244061" w:themeColor="accent1" w:themeShade="80"/>
                          <w:sz w:val="26"/>
                          <w:szCs w:val="26"/>
                        </w:rPr>
                      </w:pPr>
                    </w:p>
                    <w:p w:rsidR="00F14648" w:rsidRDefault="001930F4">
                      <w:pPr>
                        <w:ind w:firstLine="567"/>
                        <w:jc w:val="both"/>
                        <w:rPr>
                          <w:rFonts w:ascii="Tahoma" w:hAnsi="Tahoma" w:cs="Tahoma"/>
                          <w:color w:val="244061" w:themeColor="accent1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26"/>
                          <w:szCs w:val="26"/>
                        </w:rPr>
                        <w:t xml:space="preserve">Обязанность по оснащению энергопринимающих устройств приборами учёта электрической энергии, а также по соблюдению порядка снятия и передачи показаний прибора учёта электрической энергии в соответствии с </w:t>
                      </w:r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26"/>
                          <w:szCs w:val="26"/>
                          <w:u w:val="single"/>
                        </w:rPr>
                        <w:t>Постановлением Правительства РФ от 06.05.2011 № 354</w:t>
                      </w:r>
                      <w:r>
                        <w:rPr>
                          <w:rFonts w:ascii="Tahoma" w:hAnsi="Tahoma" w:cs="Tahoma"/>
                          <w:color w:val="244061" w:themeColor="accent1" w:themeShade="80"/>
                          <w:sz w:val="26"/>
                          <w:szCs w:val="26"/>
                        </w:rPr>
                        <w:t xml:space="preserve">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возложена на гарантирующего поставщика электроэнергии в многоквартирных домах и сетевую организацию в жилых домовладениях.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</w:p>
    <w:sectPr w:rsidR="00F14648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C54" w:rsidRDefault="00E33C54">
      <w:r>
        <w:separator/>
      </w:r>
    </w:p>
  </w:endnote>
  <w:endnote w:type="continuationSeparator" w:id="0">
    <w:p w:rsidR="00E33C54" w:rsidRDefault="00E3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C54" w:rsidRDefault="00E33C54">
      <w:r>
        <w:separator/>
      </w:r>
    </w:p>
  </w:footnote>
  <w:footnote w:type="continuationSeparator" w:id="0">
    <w:p w:rsidR="00E33C54" w:rsidRDefault="00E33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51E"/>
    <w:multiLevelType w:val="hybridMultilevel"/>
    <w:tmpl w:val="A46A1C1C"/>
    <w:lvl w:ilvl="0" w:tplc="B2307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A86AEC8">
      <w:start w:val="1"/>
      <w:numFmt w:val="lowerLetter"/>
      <w:lvlText w:val="%2."/>
      <w:lvlJc w:val="left"/>
      <w:pPr>
        <w:ind w:left="1788" w:hanging="360"/>
      </w:pPr>
    </w:lvl>
    <w:lvl w:ilvl="2" w:tplc="9B14FEA4">
      <w:start w:val="1"/>
      <w:numFmt w:val="lowerRoman"/>
      <w:lvlText w:val="%3."/>
      <w:lvlJc w:val="right"/>
      <w:pPr>
        <w:ind w:left="2508" w:hanging="180"/>
      </w:pPr>
    </w:lvl>
    <w:lvl w:ilvl="3" w:tplc="A0CE71F6">
      <w:start w:val="1"/>
      <w:numFmt w:val="decimal"/>
      <w:lvlText w:val="%4."/>
      <w:lvlJc w:val="left"/>
      <w:pPr>
        <w:ind w:left="3228" w:hanging="360"/>
      </w:pPr>
    </w:lvl>
    <w:lvl w:ilvl="4" w:tplc="5C0CBCF2">
      <w:start w:val="1"/>
      <w:numFmt w:val="lowerLetter"/>
      <w:lvlText w:val="%5."/>
      <w:lvlJc w:val="left"/>
      <w:pPr>
        <w:ind w:left="3948" w:hanging="360"/>
      </w:pPr>
    </w:lvl>
    <w:lvl w:ilvl="5" w:tplc="3B8A95FC">
      <w:start w:val="1"/>
      <w:numFmt w:val="lowerRoman"/>
      <w:lvlText w:val="%6."/>
      <w:lvlJc w:val="right"/>
      <w:pPr>
        <w:ind w:left="4668" w:hanging="180"/>
      </w:pPr>
    </w:lvl>
    <w:lvl w:ilvl="6" w:tplc="5AFC0C6E">
      <w:start w:val="1"/>
      <w:numFmt w:val="decimal"/>
      <w:lvlText w:val="%7."/>
      <w:lvlJc w:val="left"/>
      <w:pPr>
        <w:ind w:left="5388" w:hanging="360"/>
      </w:pPr>
    </w:lvl>
    <w:lvl w:ilvl="7" w:tplc="3398C87A">
      <w:start w:val="1"/>
      <w:numFmt w:val="lowerLetter"/>
      <w:lvlText w:val="%8."/>
      <w:lvlJc w:val="left"/>
      <w:pPr>
        <w:ind w:left="6108" w:hanging="360"/>
      </w:pPr>
    </w:lvl>
    <w:lvl w:ilvl="8" w:tplc="AE70A58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FC7CB4"/>
    <w:multiLevelType w:val="hybridMultilevel"/>
    <w:tmpl w:val="B6C66464"/>
    <w:lvl w:ilvl="0" w:tplc="ECECE33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C4F0BB5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C749BC8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CB82EFA6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44A2098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E886E1B4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BA0CB9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D026C3CC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1F89E9E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C6A5D91"/>
    <w:multiLevelType w:val="hybridMultilevel"/>
    <w:tmpl w:val="B3C8B490"/>
    <w:lvl w:ilvl="0" w:tplc="64E63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CA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0B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A0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692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E9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4F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AFF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AA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37B65"/>
    <w:multiLevelType w:val="hybridMultilevel"/>
    <w:tmpl w:val="5412A47E"/>
    <w:lvl w:ilvl="0" w:tplc="299A6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CB2AA98">
      <w:start w:val="1"/>
      <w:numFmt w:val="lowerLetter"/>
      <w:lvlText w:val="%2."/>
      <w:lvlJc w:val="left"/>
      <w:pPr>
        <w:ind w:left="1440" w:hanging="360"/>
      </w:pPr>
    </w:lvl>
    <w:lvl w:ilvl="2" w:tplc="08286692">
      <w:start w:val="1"/>
      <w:numFmt w:val="lowerRoman"/>
      <w:lvlText w:val="%3."/>
      <w:lvlJc w:val="right"/>
      <w:pPr>
        <w:ind w:left="2160" w:hanging="180"/>
      </w:pPr>
    </w:lvl>
    <w:lvl w:ilvl="3" w:tplc="54B89792">
      <w:start w:val="1"/>
      <w:numFmt w:val="decimal"/>
      <w:lvlText w:val="%4."/>
      <w:lvlJc w:val="left"/>
      <w:pPr>
        <w:ind w:left="2880" w:hanging="360"/>
      </w:pPr>
    </w:lvl>
    <w:lvl w:ilvl="4" w:tplc="650632A2">
      <w:start w:val="1"/>
      <w:numFmt w:val="lowerLetter"/>
      <w:lvlText w:val="%5."/>
      <w:lvlJc w:val="left"/>
      <w:pPr>
        <w:ind w:left="3600" w:hanging="360"/>
      </w:pPr>
    </w:lvl>
    <w:lvl w:ilvl="5" w:tplc="02C24C40">
      <w:start w:val="1"/>
      <w:numFmt w:val="lowerRoman"/>
      <w:lvlText w:val="%6."/>
      <w:lvlJc w:val="right"/>
      <w:pPr>
        <w:ind w:left="4320" w:hanging="180"/>
      </w:pPr>
    </w:lvl>
    <w:lvl w:ilvl="6" w:tplc="C24EAB4E">
      <w:start w:val="1"/>
      <w:numFmt w:val="decimal"/>
      <w:lvlText w:val="%7."/>
      <w:lvlJc w:val="left"/>
      <w:pPr>
        <w:ind w:left="5040" w:hanging="360"/>
      </w:pPr>
    </w:lvl>
    <w:lvl w:ilvl="7" w:tplc="4BB48BC6">
      <w:start w:val="1"/>
      <w:numFmt w:val="lowerLetter"/>
      <w:lvlText w:val="%8."/>
      <w:lvlJc w:val="left"/>
      <w:pPr>
        <w:ind w:left="5760" w:hanging="360"/>
      </w:pPr>
    </w:lvl>
    <w:lvl w:ilvl="8" w:tplc="98D225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A1CBB"/>
    <w:multiLevelType w:val="hybridMultilevel"/>
    <w:tmpl w:val="BA362064"/>
    <w:lvl w:ilvl="0" w:tplc="007CF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ECC8DA4">
      <w:start w:val="1"/>
      <w:numFmt w:val="lowerLetter"/>
      <w:lvlText w:val="%2."/>
      <w:lvlJc w:val="left"/>
      <w:pPr>
        <w:ind w:left="1440" w:hanging="360"/>
      </w:pPr>
    </w:lvl>
    <w:lvl w:ilvl="2" w:tplc="32D8EB76">
      <w:start w:val="1"/>
      <w:numFmt w:val="lowerRoman"/>
      <w:lvlText w:val="%3."/>
      <w:lvlJc w:val="right"/>
      <w:pPr>
        <w:ind w:left="2160" w:hanging="180"/>
      </w:pPr>
    </w:lvl>
    <w:lvl w:ilvl="3" w:tplc="BE14BB9E">
      <w:start w:val="1"/>
      <w:numFmt w:val="decimal"/>
      <w:lvlText w:val="%4."/>
      <w:lvlJc w:val="left"/>
      <w:pPr>
        <w:ind w:left="2880" w:hanging="360"/>
      </w:pPr>
    </w:lvl>
    <w:lvl w:ilvl="4" w:tplc="192C363C">
      <w:start w:val="1"/>
      <w:numFmt w:val="lowerLetter"/>
      <w:lvlText w:val="%5."/>
      <w:lvlJc w:val="left"/>
      <w:pPr>
        <w:ind w:left="3600" w:hanging="360"/>
      </w:pPr>
    </w:lvl>
    <w:lvl w:ilvl="5" w:tplc="1FAA33B4">
      <w:start w:val="1"/>
      <w:numFmt w:val="lowerRoman"/>
      <w:lvlText w:val="%6."/>
      <w:lvlJc w:val="right"/>
      <w:pPr>
        <w:ind w:left="4320" w:hanging="180"/>
      </w:pPr>
    </w:lvl>
    <w:lvl w:ilvl="6" w:tplc="010A467E">
      <w:start w:val="1"/>
      <w:numFmt w:val="decimal"/>
      <w:lvlText w:val="%7."/>
      <w:lvlJc w:val="left"/>
      <w:pPr>
        <w:ind w:left="5040" w:hanging="360"/>
      </w:pPr>
    </w:lvl>
    <w:lvl w:ilvl="7" w:tplc="DC44AEE4">
      <w:start w:val="1"/>
      <w:numFmt w:val="lowerLetter"/>
      <w:lvlText w:val="%8."/>
      <w:lvlJc w:val="left"/>
      <w:pPr>
        <w:ind w:left="5760" w:hanging="360"/>
      </w:pPr>
    </w:lvl>
    <w:lvl w:ilvl="8" w:tplc="02B891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63E5"/>
    <w:multiLevelType w:val="hybridMultilevel"/>
    <w:tmpl w:val="2AC2DF70"/>
    <w:lvl w:ilvl="0" w:tplc="65D2AA4C">
      <w:start w:val="1"/>
      <w:numFmt w:val="bullet"/>
      <w:lvlText w:val=""/>
      <w:lvlJc w:val="left"/>
      <w:pPr>
        <w:tabs>
          <w:tab w:val="num" w:pos="1304"/>
        </w:tabs>
        <w:ind w:left="1304" w:hanging="453"/>
      </w:pPr>
      <w:rPr>
        <w:rFonts w:ascii="Wingdings" w:hAnsi="Wingdings" w:hint="default"/>
        <w:b/>
        <w:i w:val="0"/>
        <w:sz w:val="18"/>
        <w:szCs w:val="18"/>
      </w:rPr>
    </w:lvl>
    <w:lvl w:ilvl="1" w:tplc="97DA2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903D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010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F2E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9E81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A4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42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646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1700F"/>
    <w:multiLevelType w:val="hybridMultilevel"/>
    <w:tmpl w:val="7B1EB55E"/>
    <w:lvl w:ilvl="0" w:tplc="4A7613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53AF246">
      <w:start w:val="1"/>
      <w:numFmt w:val="lowerLetter"/>
      <w:lvlText w:val="%2."/>
      <w:lvlJc w:val="left"/>
      <w:pPr>
        <w:ind w:left="1790" w:hanging="360"/>
      </w:pPr>
    </w:lvl>
    <w:lvl w:ilvl="2" w:tplc="17E285D2">
      <w:start w:val="1"/>
      <w:numFmt w:val="lowerRoman"/>
      <w:lvlText w:val="%3."/>
      <w:lvlJc w:val="right"/>
      <w:pPr>
        <w:ind w:left="2510" w:hanging="180"/>
      </w:pPr>
    </w:lvl>
    <w:lvl w:ilvl="3" w:tplc="6C162A5A">
      <w:start w:val="1"/>
      <w:numFmt w:val="decimal"/>
      <w:lvlText w:val="%4."/>
      <w:lvlJc w:val="left"/>
      <w:pPr>
        <w:ind w:left="3230" w:hanging="360"/>
      </w:pPr>
    </w:lvl>
    <w:lvl w:ilvl="4" w:tplc="43CAF670">
      <w:start w:val="1"/>
      <w:numFmt w:val="lowerLetter"/>
      <w:lvlText w:val="%5."/>
      <w:lvlJc w:val="left"/>
      <w:pPr>
        <w:ind w:left="3950" w:hanging="360"/>
      </w:pPr>
    </w:lvl>
    <w:lvl w:ilvl="5" w:tplc="DAA0C23E">
      <w:start w:val="1"/>
      <w:numFmt w:val="lowerRoman"/>
      <w:lvlText w:val="%6."/>
      <w:lvlJc w:val="right"/>
      <w:pPr>
        <w:ind w:left="4670" w:hanging="180"/>
      </w:pPr>
    </w:lvl>
    <w:lvl w:ilvl="6" w:tplc="45309B50">
      <w:start w:val="1"/>
      <w:numFmt w:val="decimal"/>
      <w:lvlText w:val="%7."/>
      <w:lvlJc w:val="left"/>
      <w:pPr>
        <w:ind w:left="5390" w:hanging="360"/>
      </w:pPr>
    </w:lvl>
    <w:lvl w:ilvl="7" w:tplc="EFF428A8">
      <w:start w:val="1"/>
      <w:numFmt w:val="lowerLetter"/>
      <w:lvlText w:val="%8."/>
      <w:lvlJc w:val="left"/>
      <w:pPr>
        <w:ind w:left="6110" w:hanging="360"/>
      </w:pPr>
    </w:lvl>
    <w:lvl w:ilvl="8" w:tplc="FD36A5DC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48"/>
    <w:rsid w:val="0017363A"/>
    <w:rsid w:val="001930F4"/>
    <w:rsid w:val="003375C2"/>
    <w:rsid w:val="00401E63"/>
    <w:rsid w:val="00462FAF"/>
    <w:rsid w:val="005E0949"/>
    <w:rsid w:val="009B439A"/>
    <w:rsid w:val="00BF1521"/>
    <w:rsid w:val="00C3020F"/>
    <w:rsid w:val="00D36E7D"/>
    <w:rsid w:val="00D727D2"/>
    <w:rsid w:val="00E33C54"/>
    <w:rsid w:val="00F03B50"/>
    <w:rsid w:val="00F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5EEC7-F030-49F5-AF9B-09887AD2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ody Text"/>
    <w:basedOn w:val="a"/>
    <w:link w:val="afc"/>
    <w:unhideWhenUsed/>
    <w:pPr>
      <w:jc w:val="both"/>
    </w:pPr>
    <w:rPr>
      <w:b/>
      <w:sz w:val="20"/>
      <w:szCs w:val="20"/>
    </w:rPr>
  </w:style>
  <w:style w:type="character" w:customStyle="1" w:styleId="afc">
    <w:name w:val="Основной текст Знак"/>
    <w:link w:val="afb"/>
    <w:rPr>
      <w:rFonts w:ascii="Times New Roman" w:eastAsia="Times New Roman" w:hAnsi="Times New Roman"/>
      <w:b/>
    </w:rPr>
  </w:style>
  <w:style w:type="table" w:styleId="afd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ConsPlusNormal">
    <w:name w:val="ConsPlusNormal"/>
    <w:rPr>
      <w:rFonts w:ascii="Arial" w:eastAsia="Times New Roman" w:hAnsi="Arial" w:cs="Arial"/>
    </w:rPr>
  </w:style>
  <w:style w:type="character" w:customStyle="1" w:styleId="b-serp-urlitem">
    <w:name w:val="b-serp-url__item"/>
    <w:basedOn w:val="a0"/>
  </w:style>
  <w:style w:type="paragraph" w:customStyle="1" w:styleId="Iauiue">
    <w:name w:val="Iau?iue"/>
    <w:pPr>
      <w:widowControl w:val="0"/>
    </w:pPr>
    <w:rPr>
      <w:rFonts w:ascii="Times New Roman" w:eastAsia="Times New Roman" w:hAnsi="Times New Roman"/>
      <w:lang w:eastAsia="en-US"/>
    </w:rPr>
  </w:style>
  <w:style w:type="paragraph" w:styleId="afe">
    <w:name w:val="Normal (Web)"/>
    <w:basedOn w:val="a"/>
    <w:uiPriority w:val="99"/>
    <w:unhideWhenUsed/>
    <w:rsid w:val="003375C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seplatez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eplatez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7931-F3FC-4D24-88C8-60C8CAE4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 Omskenergo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KlyushkinaAA</dc:creator>
  <cp:lastModifiedBy>Битюкова Татьяна Васильевна</cp:lastModifiedBy>
  <cp:revision>2</cp:revision>
  <dcterms:created xsi:type="dcterms:W3CDTF">2024-04-26T07:27:00Z</dcterms:created>
  <dcterms:modified xsi:type="dcterms:W3CDTF">2024-04-26T07:27:00Z</dcterms:modified>
</cp:coreProperties>
</file>