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39" w:rsidRPr="00DB0F39" w:rsidRDefault="00DB0F39" w:rsidP="00DB0F39">
      <w:pPr>
        <w:ind w:firstLine="708"/>
        <w:jc w:val="center"/>
        <w:rPr>
          <w:b/>
          <w:szCs w:val="26"/>
        </w:rPr>
      </w:pPr>
      <w:r>
        <w:rPr>
          <w:b/>
          <w:szCs w:val="26"/>
        </w:rPr>
        <w:t>Об установлении дифференцированных</w:t>
      </w:r>
      <w:r w:rsidRPr="00DB0F39">
        <w:rPr>
          <w:b/>
          <w:szCs w:val="26"/>
        </w:rPr>
        <w:t xml:space="preserve"> тарифов на электроэнергию с 01.07.2024</w:t>
      </w:r>
    </w:p>
    <w:p w:rsidR="00DB0F39" w:rsidRDefault="00DB0F39" w:rsidP="00DB0F39">
      <w:pPr>
        <w:ind w:firstLine="708"/>
        <w:jc w:val="both"/>
        <w:rPr>
          <w:sz w:val="26"/>
          <w:szCs w:val="26"/>
        </w:rPr>
      </w:pPr>
    </w:p>
    <w:p w:rsidR="00DB0F39" w:rsidRDefault="00DB0F39" w:rsidP="00DB0F39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Общество с ограниченной ответственностью «Омская </w:t>
      </w:r>
      <w:proofErr w:type="spellStart"/>
      <w:r>
        <w:rPr>
          <w:sz w:val="26"/>
          <w:szCs w:val="26"/>
        </w:rPr>
        <w:t>энергосбытовая</w:t>
      </w:r>
      <w:proofErr w:type="spellEnd"/>
      <w:r>
        <w:rPr>
          <w:sz w:val="26"/>
          <w:szCs w:val="26"/>
        </w:rPr>
        <w:t xml:space="preserve"> компания» (далее - Общество) в целях информирования граждан сообщает, что приказом Региональной энергетической комиссией Омской области от 18.04.2024 № 41/17 на 2 полугодие 2024 года установлены цены (тарифы) на электрическую энергию (мощность), поставляемую населению и приравненным к нему категориям потребителей, с дифференциацией по объемам потребления электрической энергии: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2"/>
        <w:gridCol w:w="1379"/>
        <w:gridCol w:w="1621"/>
        <w:gridCol w:w="1621"/>
      </w:tblGrid>
      <w:tr w:rsidR="00DB0F39" w:rsidTr="001E6398">
        <w:trPr>
          <w:trHeight w:val="621"/>
        </w:trPr>
        <w:tc>
          <w:tcPr>
            <w:tcW w:w="5245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</w:p>
        </w:tc>
        <w:tc>
          <w:tcPr>
            <w:tcW w:w="1418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>
              <w:rPr>
                <w:color w:val="111111"/>
              </w:rPr>
              <w:t>1 диапазон</w:t>
            </w:r>
          </w:p>
        </w:tc>
        <w:tc>
          <w:tcPr>
            <w:tcW w:w="1701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>
              <w:rPr>
                <w:color w:val="111111"/>
              </w:rPr>
              <w:t>2 диапазон</w:t>
            </w:r>
          </w:p>
        </w:tc>
        <w:tc>
          <w:tcPr>
            <w:tcW w:w="1701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>
              <w:rPr>
                <w:color w:val="111111"/>
              </w:rPr>
              <w:t>3 диапазон</w:t>
            </w:r>
          </w:p>
        </w:tc>
      </w:tr>
      <w:tr w:rsidR="00DB0F39" w:rsidTr="001E6398">
        <w:tc>
          <w:tcPr>
            <w:tcW w:w="5245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rPr>
                <w:color w:val="111111"/>
              </w:rPr>
            </w:pPr>
            <w:r>
              <w:rPr>
                <w:color w:val="111111"/>
              </w:rPr>
              <w:t xml:space="preserve">Объем потребления, </w:t>
            </w:r>
          </w:p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кВт˙</w:t>
            </w:r>
            <w:proofErr w:type="gramStart"/>
            <w:r>
              <w:rPr>
                <w:color w:val="111111"/>
              </w:rPr>
              <w:t>ч</w:t>
            </w:r>
            <w:proofErr w:type="spellEnd"/>
            <w:proofErr w:type="gramEnd"/>
            <w:r>
              <w:rPr>
                <w:color w:val="111111"/>
              </w:rPr>
              <w:t xml:space="preserve"> в месяц</w:t>
            </w:r>
          </w:p>
        </w:tc>
        <w:tc>
          <w:tcPr>
            <w:tcW w:w="1418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>
              <w:rPr>
                <w:color w:val="111111"/>
              </w:rPr>
              <w:t>0 – 5 029</w:t>
            </w:r>
          </w:p>
        </w:tc>
        <w:tc>
          <w:tcPr>
            <w:tcW w:w="1701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>
              <w:rPr>
                <w:color w:val="111111"/>
              </w:rPr>
              <w:t>5 030 – 9 375</w:t>
            </w:r>
          </w:p>
        </w:tc>
        <w:tc>
          <w:tcPr>
            <w:tcW w:w="1701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>
              <w:rPr>
                <w:color w:val="111111"/>
              </w:rPr>
              <w:t>свыше 9 375</w:t>
            </w:r>
          </w:p>
        </w:tc>
      </w:tr>
      <w:tr w:rsidR="00DB0F39" w:rsidTr="001E6398">
        <w:tc>
          <w:tcPr>
            <w:tcW w:w="5245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rPr>
                <w:color w:val="111111"/>
              </w:rPr>
            </w:pPr>
            <w:r>
              <w:rPr>
                <w:color w:val="111111"/>
              </w:rPr>
              <w:t xml:space="preserve">Тариф для городского населения, проживающего в домах, оборудованных газовыми плитами, руб./ </w:t>
            </w:r>
            <w:proofErr w:type="spellStart"/>
            <w:r>
              <w:rPr>
                <w:color w:val="111111"/>
              </w:rPr>
              <w:t>кВт˙</w:t>
            </w:r>
            <w:proofErr w:type="gramStart"/>
            <w:r>
              <w:rPr>
                <w:color w:val="111111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>
              <w:rPr>
                <w:color w:val="111111"/>
              </w:rPr>
              <w:t>5,58</w:t>
            </w:r>
          </w:p>
        </w:tc>
        <w:tc>
          <w:tcPr>
            <w:tcW w:w="1701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>
              <w:rPr>
                <w:color w:val="111111"/>
              </w:rPr>
              <w:t>5,59</w:t>
            </w:r>
          </w:p>
        </w:tc>
        <w:tc>
          <w:tcPr>
            <w:tcW w:w="1701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>
              <w:rPr>
                <w:color w:val="111111"/>
              </w:rPr>
              <w:t>8,01</w:t>
            </w:r>
          </w:p>
        </w:tc>
      </w:tr>
      <w:tr w:rsidR="00DB0F39" w:rsidTr="001E6398">
        <w:tc>
          <w:tcPr>
            <w:tcW w:w="5245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rPr>
                <w:color w:val="111111"/>
              </w:rPr>
            </w:pPr>
            <w:r>
              <w:rPr>
                <w:color w:val="111111"/>
              </w:rPr>
              <w:t>Тариф для жителей сельских населенных пунктов, а также для городского населения, при наличии электроплит или электроотопительных установок,</w:t>
            </w:r>
          </w:p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rPr>
                <w:color w:val="111111"/>
              </w:rPr>
            </w:pPr>
            <w:r>
              <w:rPr>
                <w:color w:val="111111"/>
              </w:rPr>
              <w:t xml:space="preserve">руб./ </w:t>
            </w:r>
            <w:proofErr w:type="spellStart"/>
            <w:r>
              <w:rPr>
                <w:color w:val="111111"/>
              </w:rPr>
              <w:t>кВт˙</w:t>
            </w:r>
            <w:proofErr w:type="gramStart"/>
            <w:r>
              <w:rPr>
                <w:color w:val="111111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>
              <w:rPr>
                <w:color w:val="111111"/>
              </w:rPr>
              <w:t>3,90</w:t>
            </w:r>
          </w:p>
        </w:tc>
        <w:tc>
          <w:tcPr>
            <w:tcW w:w="1701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>
              <w:rPr>
                <w:color w:val="111111"/>
              </w:rPr>
              <w:t>3,91</w:t>
            </w:r>
          </w:p>
        </w:tc>
        <w:tc>
          <w:tcPr>
            <w:tcW w:w="1701" w:type="dxa"/>
            <w:vAlign w:val="center"/>
          </w:tcPr>
          <w:p w:rsidR="00DB0F39" w:rsidRDefault="00DB0F39" w:rsidP="001E6398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>
              <w:rPr>
                <w:color w:val="111111"/>
              </w:rPr>
              <w:t>5,61</w:t>
            </w:r>
          </w:p>
        </w:tc>
      </w:tr>
    </w:tbl>
    <w:p w:rsidR="00DB0F39" w:rsidRDefault="00DB0F39" w:rsidP="00DB0F39">
      <w:pPr>
        <w:pStyle w:val="a3"/>
        <w:spacing w:before="0" w:beforeAutospacing="0" w:after="0" w:afterAutospacing="0" w:line="288" w:lineRule="atLeast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</w:t>
      </w:r>
      <w:r>
        <w:rPr>
          <w:sz w:val="26"/>
          <w:szCs w:val="26"/>
        </w:rPr>
        <w:t xml:space="preserve"> Особенности применения данных тарифов:</w:t>
      </w:r>
    </w:p>
    <w:p w:rsidR="00DB0F39" w:rsidRDefault="00DB0F39" w:rsidP="00DB0F39">
      <w:pPr>
        <w:pStyle w:val="a3"/>
        <w:numPr>
          <w:ilvl w:val="0"/>
          <w:numId w:val="1"/>
        </w:numPr>
        <w:spacing w:before="0" w:beforeAutospacing="0" w:after="0" w:afterAutospacing="0" w:line="28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Объемы потребления в местах общего пользования считаются по тарифам 1 диапазона без ограничений.</w:t>
      </w:r>
    </w:p>
    <w:p w:rsidR="00DB0F39" w:rsidRDefault="00DB0F39" w:rsidP="00DB0F39">
      <w:pPr>
        <w:pStyle w:val="a3"/>
        <w:numPr>
          <w:ilvl w:val="0"/>
          <w:numId w:val="1"/>
        </w:numPr>
        <w:spacing w:before="0" w:beforeAutospacing="0" w:after="0" w:afterAutospacing="0" w:line="28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 отношении многодетных семей, определенных Указом Президента РФ от 05.05.1992 № 431, применяется без ограничений тариф по 1 диапазону.</w:t>
      </w:r>
    </w:p>
    <w:p w:rsidR="00DB0F39" w:rsidRDefault="00DB0F39" w:rsidP="00DB0F39">
      <w:pPr>
        <w:pStyle w:val="a3"/>
        <w:numPr>
          <w:ilvl w:val="0"/>
          <w:numId w:val="1"/>
        </w:numPr>
        <w:spacing w:before="0" w:beforeAutospacing="0" w:after="0" w:afterAutospacing="0" w:line="28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 отношении групп, приравненных к населению – объем потребления устанавливается на 1 помещение/сарай/гараж/дачный или земельный участок и т.д.</w:t>
      </w:r>
    </w:p>
    <w:p w:rsidR="00DB0F39" w:rsidRDefault="00DB0F39" w:rsidP="00DB0F3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Общество просит учесть указанные изменения при информировании населения и акцентировать граждан на необходимость ежемесячной своевременной передачи показаний приборов учета для обеспечения корректного </w:t>
      </w:r>
      <w:proofErr w:type="gramStart"/>
      <w:r>
        <w:rPr>
          <w:sz w:val="26"/>
          <w:szCs w:val="26"/>
        </w:rPr>
        <w:t>применения</w:t>
      </w:r>
      <w:proofErr w:type="gramEnd"/>
      <w:r>
        <w:rPr>
          <w:sz w:val="26"/>
          <w:szCs w:val="26"/>
        </w:rPr>
        <w:t xml:space="preserve"> вводимых диапазонов. Информация о сроках и возможных каналах передачи показаний прилагаются к нас</w:t>
      </w:r>
      <w:bookmarkStart w:id="0" w:name="_GoBack"/>
      <w:bookmarkEnd w:id="0"/>
      <w:r>
        <w:rPr>
          <w:sz w:val="26"/>
          <w:szCs w:val="26"/>
        </w:rPr>
        <w:t>тояще</w:t>
      </w:r>
      <w:r w:rsidR="00043A67">
        <w:rPr>
          <w:sz w:val="26"/>
          <w:szCs w:val="26"/>
        </w:rPr>
        <w:t>му письму.</w:t>
      </w:r>
    </w:p>
    <w:sectPr w:rsidR="00DB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668D"/>
    <w:multiLevelType w:val="hybridMultilevel"/>
    <w:tmpl w:val="126C3792"/>
    <w:lvl w:ilvl="0" w:tplc="555E6A74">
      <w:start w:val="1"/>
      <w:numFmt w:val="decimal"/>
      <w:lvlText w:val="%1)"/>
      <w:lvlJc w:val="left"/>
      <w:pPr>
        <w:ind w:left="900" w:hanging="360"/>
      </w:pPr>
    </w:lvl>
    <w:lvl w:ilvl="1" w:tplc="60EC9FFC">
      <w:start w:val="1"/>
      <w:numFmt w:val="lowerLetter"/>
      <w:lvlText w:val="%2."/>
      <w:lvlJc w:val="left"/>
      <w:pPr>
        <w:ind w:left="1620" w:hanging="360"/>
      </w:pPr>
    </w:lvl>
    <w:lvl w:ilvl="2" w:tplc="16065406">
      <w:start w:val="1"/>
      <w:numFmt w:val="lowerRoman"/>
      <w:lvlText w:val="%3."/>
      <w:lvlJc w:val="right"/>
      <w:pPr>
        <w:ind w:left="2340" w:hanging="180"/>
      </w:pPr>
    </w:lvl>
    <w:lvl w:ilvl="3" w:tplc="04347792">
      <w:start w:val="1"/>
      <w:numFmt w:val="decimal"/>
      <w:lvlText w:val="%4."/>
      <w:lvlJc w:val="left"/>
      <w:pPr>
        <w:ind w:left="3060" w:hanging="360"/>
      </w:pPr>
    </w:lvl>
    <w:lvl w:ilvl="4" w:tplc="AE2C6138">
      <w:start w:val="1"/>
      <w:numFmt w:val="lowerLetter"/>
      <w:lvlText w:val="%5."/>
      <w:lvlJc w:val="left"/>
      <w:pPr>
        <w:ind w:left="3780" w:hanging="360"/>
      </w:pPr>
    </w:lvl>
    <w:lvl w:ilvl="5" w:tplc="37F04CE2">
      <w:start w:val="1"/>
      <w:numFmt w:val="lowerRoman"/>
      <w:lvlText w:val="%6."/>
      <w:lvlJc w:val="right"/>
      <w:pPr>
        <w:ind w:left="4500" w:hanging="180"/>
      </w:pPr>
    </w:lvl>
    <w:lvl w:ilvl="6" w:tplc="EB6298AA">
      <w:start w:val="1"/>
      <w:numFmt w:val="decimal"/>
      <w:lvlText w:val="%7."/>
      <w:lvlJc w:val="left"/>
      <w:pPr>
        <w:ind w:left="5220" w:hanging="360"/>
      </w:pPr>
    </w:lvl>
    <w:lvl w:ilvl="7" w:tplc="25F6D686">
      <w:start w:val="1"/>
      <w:numFmt w:val="lowerLetter"/>
      <w:lvlText w:val="%8."/>
      <w:lvlJc w:val="left"/>
      <w:pPr>
        <w:ind w:left="5940" w:hanging="360"/>
      </w:pPr>
    </w:lvl>
    <w:lvl w:ilvl="8" w:tplc="952E84B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22"/>
    <w:rsid w:val="00043A67"/>
    <w:rsid w:val="00251089"/>
    <w:rsid w:val="00314822"/>
    <w:rsid w:val="00D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3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2024-05-15T10:57:00Z</dcterms:created>
  <dcterms:modified xsi:type="dcterms:W3CDTF">2024-05-15T11:05:00Z</dcterms:modified>
</cp:coreProperties>
</file>